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C21C" w14:textId="5AB34441" w:rsidR="001E1FBC" w:rsidRDefault="001E1FBC" w:rsidP="001E1FBC">
      <w:pPr>
        <w:pStyle w:val="Heading1"/>
      </w:pPr>
      <w:bookmarkStart w:id="0" w:name="major-workshop-proposal"/>
      <w:bookmarkStart w:id="1" w:name="bibliography750"/>
      <w:bookmarkStart w:id="2" w:name="writing-as-a-research-question"/>
      <w:bookmarkStart w:id="3" w:name="appc833"/>
      <w:r>
        <w:t xml:space="preserve">Sample Cell Biology </w:t>
      </w:r>
      <w:r w:rsidR="00046E8E">
        <w:t xml:space="preserve">Reports </w:t>
      </w:r>
      <w:proofErr w:type="gramStart"/>
      <w:r w:rsidR="00046E8E">
        <w:t>From</w:t>
      </w:r>
      <w:proofErr w:type="gramEnd"/>
      <w:r w:rsidR="00046E8E">
        <w:t xml:space="preserve"> Wake Forest</w:t>
      </w:r>
    </w:p>
    <w:p w14:paraId="41B87BBF" w14:textId="02B80F57" w:rsidR="001E1FBC" w:rsidRDefault="001E1FBC" w:rsidP="001E1FBC">
      <w:pPr>
        <w:pStyle w:val="FirstParagraph"/>
      </w:pPr>
      <w:r>
        <w:rPr>
          <w:b/>
          <w:bCs/>
        </w:rPr>
        <w:t>Note to Instructors:</w:t>
      </w:r>
      <w:r>
        <w:t xml:space="preserve"> these reports have been reproduced essentially as they were submitted by the original student authors. We have not corrected misspellings or grammar, nor filled in missing information.</w:t>
      </w:r>
    </w:p>
    <w:p w14:paraId="5D70247A" w14:textId="40CAF251" w:rsidR="001E1FBC" w:rsidRDefault="001E1FBC" w:rsidP="001E1FBC">
      <w:pPr>
        <w:pStyle w:val="Heading2"/>
      </w:pPr>
      <w:bookmarkStart w:id="4" w:name="example-report-1-4"/>
      <w:r>
        <w:t>Example Report</w:t>
      </w:r>
      <w:r w:rsidR="006056A3">
        <w:t>: Cell Biology</w:t>
      </w:r>
      <w:r>
        <w:t xml:space="preserve"> #1</w:t>
      </w:r>
    </w:p>
    <w:p w14:paraId="32345136" w14:textId="77777777" w:rsidR="001E1FBC" w:rsidRDefault="001E1FBC" w:rsidP="001E1FBC">
      <w:pPr>
        <w:pStyle w:val="Heading3"/>
      </w:pPr>
      <w:bookmarkStart w:id="5" w:name="title-7"/>
      <w:r>
        <w:t>Title</w:t>
      </w:r>
    </w:p>
    <w:p w14:paraId="1C1C45E2" w14:textId="77777777" w:rsidR="001E1FBC" w:rsidRDefault="001E1FBC" w:rsidP="001E1FBC">
      <w:pPr>
        <w:pStyle w:val="FirstParagraph"/>
      </w:pPr>
      <w:r>
        <w:t xml:space="preserve">The effects of caffeine on the movement of </w:t>
      </w:r>
      <w:proofErr w:type="spellStart"/>
      <w:r>
        <w:t>Physarum</w:t>
      </w:r>
      <w:proofErr w:type="spellEnd"/>
      <w:r>
        <w:t xml:space="preserve"> </w:t>
      </w:r>
      <w:proofErr w:type="spellStart"/>
      <w:r>
        <w:t>polycephalum</w:t>
      </w:r>
      <w:proofErr w:type="spellEnd"/>
    </w:p>
    <w:p w14:paraId="03B1AA99" w14:textId="77777777" w:rsidR="001E1FBC" w:rsidRDefault="001E1FBC" w:rsidP="001E1FBC">
      <w:pPr>
        <w:pStyle w:val="Heading3"/>
      </w:pPr>
      <w:bookmarkStart w:id="6" w:name="abstract-7"/>
      <w:bookmarkEnd w:id="5"/>
      <w:r>
        <w:t>Abstract</w:t>
      </w:r>
    </w:p>
    <w:p w14:paraId="51EA6B99" w14:textId="77777777" w:rsidR="001E1FBC" w:rsidRDefault="001E1FBC" w:rsidP="001E1FBC">
      <w:pPr>
        <w:pStyle w:val="FirstParagraph"/>
      </w:pPr>
      <w:r>
        <w:t xml:space="preserve">The effects of caffeine on movement were evaluated in </w:t>
      </w:r>
      <w:proofErr w:type="spellStart"/>
      <w:r>
        <w:t>Physarum</w:t>
      </w:r>
      <w:proofErr w:type="spellEnd"/>
      <w:r>
        <w:t xml:space="preserve"> </w:t>
      </w:r>
      <w:proofErr w:type="spellStart"/>
      <w:r>
        <w:t>polycephalum</w:t>
      </w:r>
      <w:proofErr w:type="spellEnd"/>
      <w:r>
        <w:t xml:space="preserve">. </w:t>
      </w:r>
      <w:proofErr w:type="spellStart"/>
      <w:r>
        <w:t>Physarum</w:t>
      </w:r>
      <w:proofErr w:type="spellEnd"/>
      <w:r>
        <w:t xml:space="preserve"> uses a signal transduction pathway to control its movement, more specifically a G-protein coupled receptor pathway in which cAMP is the second messenger. The signal pathway is stopped when cAMP is broken down by phosphodiesterase. Caffeine is a known inhibitor of phosphodiesterase, and inhibiting phosphodiesterase activity mimics the stimulation of cAMP production. It was predicted that caffeine treatment would result in increased movement of </w:t>
      </w:r>
      <w:proofErr w:type="spellStart"/>
      <w:r>
        <w:t>physarum</w:t>
      </w:r>
      <w:proofErr w:type="spellEnd"/>
      <w:r>
        <w:t xml:space="preserve">. The PDA plates were treated with different caffeine concentrations, then </w:t>
      </w:r>
      <w:proofErr w:type="spellStart"/>
      <w:r>
        <w:t>physarum</w:t>
      </w:r>
      <w:proofErr w:type="spellEnd"/>
      <w:r>
        <w:t xml:space="preserve"> was added to the plates and its movement was measured after 24 hours in the light incubator. There were no valid results from this experiment, and this could have been due to the disruption of the resting phase in </w:t>
      </w:r>
      <w:proofErr w:type="spellStart"/>
      <w:r>
        <w:t>physarum</w:t>
      </w:r>
      <w:proofErr w:type="spellEnd"/>
      <w:r>
        <w:t xml:space="preserve"> as the slime mold was moved into and out of the incubator several times.</w:t>
      </w:r>
    </w:p>
    <w:p w14:paraId="292EB961" w14:textId="77777777" w:rsidR="001E1FBC" w:rsidRDefault="001E1FBC" w:rsidP="001E1FBC">
      <w:pPr>
        <w:pStyle w:val="Heading3"/>
      </w:pPr>
      <w:bookmarkStart w:id="7" w:name="introduction-6"/>
      <w:bookmarkEnd w:id="6"/>
      <w:r>
        <w:t>Introduction</w:t>
      </w:r>
    </w:p>
    <w:p w14:paraId="008A8E31" w14:textId="77777777" w:rsidR="001E1FBC" w:rsidRDefault="001E1FBC" w:rsidP="001E1FBC">
      <w:pPr>
        <w:pStyle w:val="FirstParagraph"/>
      </w:pPr>
      <w:r>
        <w:t xml:space="preserve">Organisms respond to many different stimuli in the environment around them. Responding to different stimuli allows organisms to gather the resources they need to survive. </w:t>
      </w:r>
      <w:proofErr w:type="spellStart"/>
      <w:r>
        <w:t>Physarum</w:t>
      </w:r>
      <w:proofErr w:type="spellEnd"/>
      <w:r>
        <w:t xml:space="preserve"> is a slime mold that spends most of its life in the plasmodial stage, a yellow flat mass that can grow up to 30 cm in diameter. </w:t>
      </w:r>
      <w:proofErr w:type="spellStart"/>
      <w:r>
        <w:t>Physarum</w:t>
      </w:r>
      <w:proofErr w:type="spellEnd"/>
      <w:r>
        <w:t xml:space="preserve"> lives in damp decomposing leaves and eats ground debris, it engulfs bacteria and other organic debris and then actively transports hydrolytic enzymes into the food vacuoles </w:t>
      </w:r>
      <w:proofErr w:type="gramStart"/>
      <w:r>
        <w:t>in order to</w:t>
      </w:r>
      <w:proofErr w:type="gramEnd"/>
      <w:r>
        <w:t xml:space="preserve"> digest them. </w:t>
      </w:r>
      <w:proofErr w:type="spellStart"/>
      <w:r>
        <w:t>Physarum</w:t>
      </w:r>
      <w:proofErr w:type="spellEnd"/>
      <w:r>
        <w:t xml:space="preserve"> crawls by extending its </w:t>
      </w:r>
      <w:proofErr w:type="gramStart"/>
      <w:r>
        <w:t>leading edge</w:t>
      </w:r>
      <w:proofErr w:type="gramEnd"/>
      <w:r>
        <w:t xml:space="preserve"> using actin microfilaments. It remains a multicellular plasmodium </w:t>
      </w:r>
      <w:proofErr w:type="gramStart"/>
      <w:r>
        <w:t>as long as</w:t>
      </w:r>
      <w:proofErr w:type="gramEnd"/>
      <w:r>
        <w:t xml:space="preserve"> it remains in a dark damp environment, otherwise it moves around looking for food. In the lab </w:t>
      </w:r>
      <w:proofErr w:type="spellStart"/>
      <w:r>
        <w:t>physarum</w:t>
      </w:r>
      <w:proofErr w:type="spellEnd"/>
      <w:r>
        <w:t xml:space="preserve"> is grown on a petri dish using 2% agar and oatmeal flakes, or potato dextrose agar. </w:t>
      </w:r>
      <w:proofErr w:type="spellStart"/>
      <w:r>
        <w:t>Physarum</w:t>
      </w:r>
      <w:proofErr w:type="spellEnd"/>
      <w:r>
        <w:t xml:space="preserve"> displays a complex array of behaviors in response to the stimuli in its environment. These observable behaviors include cytoplasmic streaming, phototaxis movement towards or away from a light source, and chemotaxis movement towards or away from the sensed molecules from the environment [Johnson: 2018].</w:t>
      </w:r>
    </w:p>
    <w:p w14:paraId="5E7D9A02" w14:textId="77777777" w:rsidR="001E1FBC" w:rsidRDefault="001E1FBC" w:rsidP="001E1FBC">
      <w:pPr>
        <w:pStyle w:val="BodyText"/>
      </w:pPr>
      <w:proofErr w:type="spellStart"/>
      <w:r>
        <w:t>Physarum</w:t>
      </w:r>
      <w:proofErr w:type="spellEnd"/>
      <w:r>
        <w:t xml:space="preserve"> uses intracellular signal transduction pathways to respond to its environment. Much of the behavior in </w:t>
      </w:r>
      <w:proofErr w:type="spellStart"/>
      <w:r>
        <w:t>physarum</w:t>
      </w:r>
      <w:proofErr w:type="spellEnd"/>
      <w:r>
        <w:t xml:space="preserve"> is regulated through G-protein coupled receptors and ion-coupled receptors. A specific example of the G-protein coupled receptor pathway in </w:t>
      </w:r>
      <w:proofErr w:type="spellStart"/>
      <w:r>
        <w:t>physarum</w:t>
      </w:r>
      <w:proofErr w:type="spellEnd"/>
      <w:r>
        <w:t xml:space="preserve"> is the cAMP mediated pathway, in which cAMP is used as a second messenger and activates the </w:t>
      </w:r>
      <w:proofErr w:type="spellStart"/>
      <w:r>
        <w:t>signalling</w:t>
      </w:r>
      <w:proofErr w:type="spellEnd"/>
      <w:r>
        <w:t xml:space="preserve"> pathway. During the cAMP mediated signal pathway cAMP diffuses through the cell and binds to several substrates. One enzyme that is commonly activated by cAMP is protein Kinase A (PKA). PKA then phosphorylates many other enzymes which can activate their activity, causing the signal to continue to travel down the </w:t>
      </w:r>
      <w:r>
        <w:lastRenderedPageBreak/>
        <w:t xml:space="preserve">pathway. This signal pathway is stopped when cAMP is broken down by phosphodiesterase [Johnson: 2018]. Because phosphodiesterase is responsible for breaking down cAMP, inhibiting phosphodiesterase activity can often produce the same effect as stimulating the production of cAMP. This experiment tested whether caffeine’s inhibition of phosphodiesterase activity in </w:t>
      </w:r>
      <w:proofErr w:type="spellStart"/>
      <w:r>
        <w:t>physarum</w:t>
      </w:r>
      <w:proofErr w:type="spellEnd"/>
      <w:r>
        <w:t xml:space="preserve"> would cause increased movement in response to light. Caffeine was used because it is a known inhibitor of phosphodiesterase activity [Kincaid: 1979]. Caffeine prevents the production of phosphodiesterase, and this mimics the continued production of cAMP. It was therefore predicted that movement in response to the light source would increase due to the continued production of cAMP. To test this, varying concentrations of caffeine were added to PDA plates with </w:t>
      </w:r>
      <w:proofErr w:type="spellStart"/>
      <w:r>
        <w:t>physarum</w:t>
      </w:r>
      <w:proofErr w:type="spellEnd"/>
      <w:r>
        <w:t>, and the effect of caffeine on movement was measured.</w:t>
      </w:r>
    </w:p>
    <w:p w14:paraId="138A1F03" w14:textId="77777777" w:rsidR="001E1FBC" w:rsidRDefault="001E1FBC" w:rsidP="001E1FBC">
      <w:pPr>
        <w:pStyle w:val="Heading3"/>
      </w:pPr>
      <w:bookmarkStart w:id="8" w:name="materials-and-methods-6"/>
      <w:bookmarkEnd w:id="7"/>
      <w:r>
        <w:t>Materials and Methods</w:t>
      </w:r>
    </w:p>
    <w:p w14:paraId="34D484B1" w14:textId="77777777" w:rsidR="001E1FBC" w:rsidRDefault="001E1FBC" w:rsidP="001E1FBC">
      <w:pPr>
        <w:pStyle w:val="FirstParagraph"/>
      </w:pPr>
      <w:r>
        <w:rPr>
          <w:b/>
          <w:bCs/>
        </w:rPr>
        <w:t>Preparing Caffeine concentrations:</w:t>
      </w:r>
    </w:p>
    <w:p w14:paraId="57F34288" w14:textId="77777777" w:rsidR="001E1FBC" w:rsidRDefault="001E1FBC" w:rsidP="001E1FBC">
      <w:pPr>
        <w:pStyle w:val="BodyText"/>
      </w:pPr>
      <w:r>
        <w:t>1ml of 20mM caffeine solution was diluted with 19ml of water to make a 0.05mol solution. And 0.5ml of 20mM caffeine solution was diluted with 19.5ml of water to make a 0.025mol solution.</w:t>
      </w:r>
    </w:p>
    <w:p w14:paraId="2A4C3925" w14:textId="77777777" w:rsidR="001E1FBC" w:rsidRDefault="001E1FBC" w:rsidP="001E1FBC">
      <w:pPr>
        <w:pStyle w:val="BodyText"/>
      </w:pPr>
      <w:r>
        <w:rPr>
          <w:b/>
          <w:bCs/>
        </w:rPr>
        <w:t>Preparing the plates:</w:t>
      </w:r>
    </w:p>
    <w:p w14:paraId="4938FCD5" w14:textId="77777777" w:rsidR="001E1FBC" w:rsidRDefault="001E1FBC" w:rsidP="001E1FBC">
      <w:pPr>
        <w:pStyle w:val="BodyText"/>
      </w:pPr>
      <w:r>
        <w:t xml:space="preserve">Three control PDA plates were labeled as control and two squares of 1cmx1cm </w:t>
      </w:r>
      <w:proofErr w:type="spellStart"/>
      <w:r>
        <w:t>physarum</w:t>
      </w:r>
      <w:proofErr w:type="spellEnd"/>
      <w:r>
        <w:t xml:space="preserve"> were added to the center of each plate. The lids were then secured with tape and the plates wrapped in foil, with a 1cmx1cm window cut out at the bottom of each plate. The plates were then labeled again on the outside of the foil.</w:t>
      </w:r>
    </w:p>
    <w:p w14:paraId="2A4860A8" w14:textId="77777777" w:rsidR="001E1FBC" w:rsidRDefault="001E1FBC" w:rsidP="001E1FBC">
      <w:pPr>
        <w:pStyle w:val="BodyText"/>
      </w:pPr>
      <w:r>
        <w:t xml:space="preserve">Three PDA plates were labeled 10mM caffeine, and 5ml of caffeine solution was added and spread around each plate. After 10 mins the excess caffeine solution was blotted off using </w:t>
      </w:r>
      <w:proofErr w:type="spellStart"/>
      <w:r>
        <w:t>kimwipes</w:t>
      </w:r>
      <w:proofErr w:type="spellEnd"/>
      <w:r>
        <w:t xml:space="preserve">. Two squares of 1cmx1cm </w:t>
      </w:r>
      <w:proofErr w:type="spellStart"/>
      <w:r>
        <w:t>physarum</w:t>
      </w:r>
      <w:proofErr w:type="spellEnd"/>
      <w:r>
        <w:t xml:space="preserve"> were then added to the center of each plate. The lids were then secured with tape and the plates wrapped in foil, with a 1cmx1cm window cut out at the bottom of each plate. The plates were then labeled again on the outside of the foil.</w:t>
      </w:r>
    </w:p>
    <w:p w14:paraId="35B0C860" w14:textId="77777777" w:rsidR="001E1FBC" w:rsidRDefault="001E1FBC" w:rsidP="001E1FBC">
      <w:pPr>
        <w:pStyle w:val="BodyText"/>
      </w:pPr>
      <w:r>
        <w:t xml:space="preserve">Three PDA plates were labeled 20mM caffeine, and 5ml of caffeine solution was added and spread around each plate. After 10 mins the excess caffeine solution was blotted off using </w:t>
      </w:r>
      <w:proofErr w:type="spellStart"/>
      <w:r>
        <w:t>kimwipes</w:t>
      </w:r>
      <w:proofErr w:type="spellEnd"/>
      <w:r>
        <w:t xml:space="preserve">. Two squares of 1cmx1cm </w:t>
      </w:r>
      <w:proofErr w:type="spellStart"/>
      <w:r>
        <w:t>physarum</w:t>
      </w:r>
      <w:proofErr w:type="spellEnd"/>
      <w:r>
        <w:t xml:space="preserve"> were then added to the center of each plate. The lids were then secured with tape and the plates wrapped in foil, with a 1cmx1cm window cut out at the bottom of each plate. The plates were then labeled again on the outside of the foil.</w:t>
      </w:r>
    </w:p>
    <w:p w14:paraId="5A03DF51" w14:textId="77777777" w:rsidR="001E1FBC" w:rsidRDefault="001E1FBC" w:rsidP="001E1FBC">
      <w:pPr>
        <w:pStyle w:val="BodyText"/>
      </w:pPr>
      <w:r>
        <w:t xml:space="preserve">All 9 plates were then placed in the light box incubator for 24 hours. After 24 hours the distance of </w:t>
      </w:r>
      <w:proofErr w:type="spellStart"/>
      <w:r>
        <w:t>physarum</w:t>
      </w:r>
      <w:proofErr w:type="spellEnd"/>
      <w:r>
        <w:t xml:space="preserve"> migration was measured in each plate, and the distance as well as the direction of the migration was recorded. A </w:t>
      </w:r>
      <w:proofErr w:type="gramStart"/>
      <w:r>
        <w:t>one way</w:t>
      </w:r>
      <w:proofErr w:type="gramEnd"/>
      <w:r>
        <w:t xml:space="preserve"> ANOVA test was used to compare the means of each group to each other to determine if the concentration of caffeine had a significant effect on the movement in each group.</w:t>
      </w:r>
    </w:p>
    <w:p w14:paraId="619B1B76" w14:textId="77777777" w:rsidR="001E1FBC" w:rsidRDefault="001E1FBC" w:rsidP="001E1FBC">
      <w:pPr>
        <w:pStyle w:val="Heading3"/>
      </w:pPr>
      <w:bookmarkStart w:id="9" w:name="results-6"/>
      <w:bookmarkEnd w:id="8"/>
      <w:r>
        <w:t>Results</w:t>
      </w:r>
    </w:p>
    <w:p w14:paraId="1679736F" w14:textId="77777777" w:rsidR="001E1FBC" w:rsidRDefault="001E1FBC" w:rsidP="001E1FBC">
      <w:pPr>
        <w:pStyle w:val="FirstParagraph"/>
      </w:pPr>
      <w:r>
        <w:t>The results from this experiment were inconclusive as there was no movement in the 10mM Caffeine treatment group, and the 20mM Caffeine treatment group moved the same distance as the control group.</w:t>
      </w:r>
    </w:p>
    <w:p w14:paraId="4C4E1C93" w14:textId="77777777" w:rsidR="001E1FBC" w:rsidRDefault="001E1FBC" w:rsidP="001E1FBC">
      <w:pPr>
        <w:pStyle w:val="BodyText"/>
      </w:pPr>
      <w:r>
        <w:lastRenderedPageBreak/>
        <w:t>If the experiment had proceeded as expected, then there should have been increased movement in the two caffeine treatment groups, as shown below with the example data of what should have been observed.</w:t>
      </w:r>
    </w:p>
    <w:p w14:paraId="6BAB1688" w14:textId="77777777" w:rsidR="001E1FBC" w:rsidRDefault="001E1FBC" w:rsidP="001E1FBC">
      <w:pPr>
        <w:pStyle w:val="BodyText"/>
      </w:pPr>
      <w:r>
        <w:t>The graph shows that the average distance moved was the greatest in the 20mM Caffeine treatment group, an average distance of 6.34mm. The average distance moved was greater in the 10mM Caffeine treatment group than the control group, an average distance of 4.67mm. The treatment group with the highest concentration of caffeine showed the greatest movement, but both caffeine treatment groups had greater movement than the control group.</w:t>
      </w:r>
    </w:p>
    <w:p w14:paraId="1D8C4529" w14:textId="77777777" w:rsidR="001E1FBC" w:rsidRDefault="001E1FBC" w:rsidP="001E1FBC">
      <w:pPr>
        <w:pStyle w:val="Heading3"/>
      </w:pPr>
      <w:bookmarkStart w:id="10" w:name="discussion-6"/>
      <w:bookmarkEnd w:id="9"/>
      <w:r>
        <w:t>Discussion</w:t>
      </w:r>
    </w:p>
    <w:p w14:paraId="29460326" w14:textId="77777777" w:rsidR="001E1FBC" w:rsidRDefault="001E1FBC" w:rsidP="001E1FBC">
      <w:pPr>
        <w:pStyle w:val="FirstParagraph"/>
      </w:pPr>
      <w:r>
        <w:t>We expected to see greater movement in the two caffeine treatment groups. Caffeine is a phosphodiesterase inhibitor, and this mimics the stimulation of cAMP production [</w:t>
      </w:r>
      <w:proofErr w:type="spellStart"/>
      <w:r>
        <w:t>Beavo</w:t>
      </w:r>
      <w:proofErr w:type="spellEnd"/>
      <w:r>
        <w:t xml:space="preserve">: 1970]. cAMP activates the </w:t>
      </w:r>
      <w:proofErr w:type="spellStart"/>
      <w:r>
        <w:t>signalling</w:t>
      </w:r>
      <w:proofErr w:type="spellEnd"/>
      <w:r>
        <w:t xml:space="preserve"> pathway and affects the motile behavior of </w:t>
      </w:r>
      <w:proofErr w:type="spellStart"/>
      <w:r>
        <w:t>physarum</w:t>
      </w:r>
      <w:proofErr w:type="spellEnd"/>
      <w:r>
        <w:t xml:space="preserve">, therefore increased intracellular cAMP concentration should have resulted in increased motility in </w:t>
      </w:r>
      <w:proofErr w:type="spellStart"/>
      <w:r>
        <w:t>physarum</w:t>
      </w:r>
      <w:proofErr w:type="spellEnd"/>
      <w:r>
        <w:t xml:space="preserve"> via enzyme inhibition [</w:t>
      </w:r>
      <w:proofErr w:type="spellStart"/>
      <w:r>
        <w:t>Adamatzyky</w:t>
      </w:r>
      <w:proofErr w:type="spellEnd"/>
      <w:r>
        <w:t>: 2013]. This is shown in the results that show the expected observations for this experiment.</w:t>
      </w:r>
    </w:p>
    <w:p w14:paraId="7DF386B1" w14:textId="77777777" w:rsidR="001E1FBC" w:rsidRDefault="001E1FBC" w:rsidP="001E1FBC">
      <w:pPr>
        <w:pStyle w:val="BodyText"/>
      </w:pPr>
      <w:r>
        <w:t xml:space="preserve">Our results however did not support the hypothesis, as there was no movement in the 10mM Caffeine treatment group, and the 20mM Caffeine treatment group moved the same distance as the control group. A possible explanation as to why the expected results were not obtained could be due to the disruption of the resting phase in </w:t>
      </w:r>
      <w:proofErr w:type="spellStart"/>
      <w:r>
        <w:t>physarum</w:t>
      </w:r>
      <w:proofErr w:type="spellEnd"/>
      <w:r>
        <w:t xml:space="preserve">. For resting phase to be successfully maintained in </w:t>
      </w:r>
      <w:proofErr w:type="spellStart"/>
      <w:r>
        <w:t>physarum</w:t>
      </w:r>
      <w:proofErr w:type="spellEnd"/>
      <w:r>
        <w:t xml:space="preserve">, the continued presence of the inducing stimulus is required, and the resting phase is important in the development of </w:t>
      </w:r>
      <w:proofErr w:type="spellStart"/>
      <w:r>
        <w:t>physarum</w:t>
      </w:r>
      <w:proofErr w:type="spellEnd"/>
      <w:r>
        <w:t xml:space="preserve"> [Dove: 1980]. Changing the stimulus that the </w:t>
      </w:r>
      <w:proofErr w:type="spellStart"/>
      <w:r>
        <w:t>physarm</w:t>
      </w:r>
      <w:proofErr w:type="spellEnd"/>
      <w:r>
        <w:t xml:space="preserve"> was exposed to, such as changing the temperature and light exposure, could have disrupted the resting phase.</w:t>
      </w:r>
    </w:p>
    <w:p w14:paraId="028335DB" w14:textId="77777777" w:rsidR="001E1FBC" w:rsidRDefault="001E1FBC" w:rsidP="001E1FBC">
      <w:pPr>
        <w:pStyle w:val="BodyText"/>
      </w:pPr>
      <w:r>
        <w:t xml:space="preserve">We moved the </w:t>
      </w:r>
      <w:proofErr w:type="spellStart"/>
      <w:r>
        <w:t>physarum</w:t>
      </w:r>
      <w:proofErr w:type="spellEnd"/>
      <w:r>
        <w:t xml:space="preserve"> into and out of the incubator several times throughout the experiment, and this changed the temperature </w:t>
      </w:r>
      <w:proofErr w:type="gramStart"/>
      <w:r>
        <w:t>and also</w:t>
      </w:r>
      <w:proofErr w:type="gramEnd"/>
      <w:r>
        <w:t xml:space="preserve"> the light intensity that the </w:t>
      </w:r>
      <w:proofErr w:type="spellStart"/>
      <w:r>
        <w:t>physarum</w:t>
      </w:r>
      <w:proofErr w:type="spellEnd"/>
      <w:r>
        <w:t xml:space="preserve"> was exposed to. Exposing the </w:t>
      </w:r>
      <w:proofErr w:type="spellStart"/>
      <w:r>
        <w:t>physarum</w:t>
      </w:r>
      <w:proofErr w:type="spellEnd"/>
      <w:r>
        <w:t xml:space="preserve"> to different temperatures, including cold temperatures in the lab, could have disrupted the normal development of </w:t>
      </w:r>
      <w:proofErr w:type="spellStart"/>
      <w:r>
        <w:t>physarum</w:t>
      </w:r>
      <w:proofErr w:type="spellEnd"/>
      <w:r>
        <w:t xml:space="preserve">. The temperature in the lab would get colder at nights, and this decrease in temperature could have negatively affected the </w:t>
      </w:r>
      <w:proofErr w:type="spellStart"/>
      <w:r>
        <w:t>physarum</w:t>
      </w:r>
      <w:proofErr w:type="spellEnd"/>
      <w:r>
        <w:t xml:space="preserve">. A previous study found that microfilament structures in </w:t>
      </w:r>
      <w:proofErr w:type="spellStart"/>
      <w:r>
        <w:t>physarum</w:t>
      </w:r>
      <w:proofErr w:type="spellEnd"/>
      <w:r>
        <w:t xml:space="preserve"> disintegrated in cold temperatures [</w:t>
      </w:r>
      <w:proofErr w:type="spellStart"/>
      <w:r>
        <w:t>Furuya</w:t>
      </w:r>
      <w:proofErr w:type="spellEnd"/>
      <w:r>
        <w:t xml:space="preserve">: 1986], and this could have inhibited the movement of the </w:t>
      </w:r>
      <w:proofErr w:type="spellStart"/>
      <w:r>
        <w:t>physarum</w:t>
      </w:r>
      <w:proofErr w:type="spellEnd"/>
      <w:r>
        <w:t xml:space="preserve"> in our experiment. Exposing the </w:t>
      </w:r>
      <w:proofErr w:type="spellStart"/>
      <w:r>
        <w:t>physarum</w:t>
      </w:r>
      <w:proofErr w:type="spellEnd"/>
      <w:r>
        <w:t xml:space="preserve"> to different light intensities could have also disrupted the normal development of </w:t>
      </w:r>
      <w:proofErr w:type="spellStart"/>
      <w:r>
        <w:t>physarum</w:t>
      </w:r>
      <w:proofErr w:type="spellEnd"/>
      <w:r>
        <w:t xml:space="preserve">. The light the </w:t>
      </w:r>
      <w:proofErr w:type="spellStart"/>
      <w:r>
        <w:t>physarum</w:t>
      </w:r>
      <w:proofErr w:type="spellEnd"/>
      <w:r>
        <w:t xml:space="preserve"> was exposed to changed when the plates were wrapped and unwrapped several times throughout the experiment. </w:t>
      </w:r>
      <w:proofErr w:type="spellStart"/>
      <w:r>
        <w:t>Physarum</w:t>
      </w:r>
      <w:proofErr w:type="spellEnd"/>
      <w:r>
        <w:t xml:space="preserve"> undergoes sporulation in response to light [Weaver: 1976], therefore changing the light exposure could have affected the normal development and movement of our </w:t>
      </w:r>
      <w:proofErr w:type="spellStart"/>
      <w:r>
        <w:t>physarum</w:t>
      </w:r>
      <w:proofErr w:type="spellEnd"/>
      <w:r>
        <w:t>.</w:t>
      </w:r>
    </w:p>
    <w:p w14:paraId="7EB5C847" w14:textId="77777777" w:rsidR="001E1FBC" w:rsidRDefault="001E1FBC" w:rsidP="001E1FBC">
      <w:pPr>
        <w:pStyle w:val="Heading3"/>
      </w:pPr>
      <w:bookmarkStart w:id="11" w:name="literature-cited-6"/>
      <w:bookmarkEnd w:id="10"/>
      <w:r>
        <w:t>Literature Cited</w:t>
      </w:r>
    </w:p>
    <w:p w14:paraId="1ED15511" w14:textId="77777777" w:rsidR="001E1FBC" w:rsidRDefault="001E1FBC" w:rsidP="0044766C">
      <w:pPr>
        <w:pStyle w:val="Compact"/>
        <w:numPr>
          <w:ilvl w:val="0"/>
          <w:numId w:val="88"/>
        </w:numPr>
      </w:pPr>
      <w:r>
        <w:t xml:space="preserve">Kincaid, R., Mansour, T. 1979. Cyclic 3’,5’-AMP phosphodiesterase in </w:t>
      </w:r>
      <w:proofErr w:type="spellStart"/>
      <w:r>
        <w:t>Physarum</w:t>
      </w:r>
      <w:proofErr w:type="spellEnd"/>
      <w:r>
        <w:t xml:space="preserve"> </w:t>
      </w:r>
      <w:proofErr w:type="spellStart"/>
      <w:r>
        <w:t>polycephalum</w:t>
      </w:r>
      <w:proofErr w:type="spellEnd"/>
      <w:r>
        <w:t>: II. Kinetic properties. BBA. 588: 342-350.</w:t>
      </w:r>
    </w:p>
    <w:p w14:paraId="5FB92EBD" w14:textId="77777777" w:rsidR="001E1FBC" w:rsidRDefault="001E1FBC" w:rsidP="0044766C">
      <w:pPr>
        <w:pStyle w:val="Compact"/>
        <w:numPr>
          <w:ilvl w:val="0"/>
          <w:numId w:val="88"/>
        </w:numPr>
      </w:pPr>
      <w:proofErr w:type="spellStart"/>
      <w:r>
        <w:t>Beavo</w:t>
      </w:r>
      <w:proofErr w:type="spellEnd"/>
      <w:r>
        <w:t xml:space="preserve">, J., </w:t>
      </w:r>
      <w:proofErr w:type="spellStart"/>
      <w:r>
        <w:t>Crofford</w:t>
      </w:r>
      <w:proofErr w:type="spellEnd"/>
      <w:r>
        <w:t>, J., Hardman, J., Newman E., Rogers, N., Sutherland, E. 1970. Effects of Xanthine Derivatives on Lipolysis and on Adenosine 3’5’ Monophosphate Phosphodiesterase activity. Molecular Pharmacology. 6: 597-603.</w:t>
      </w:r>
    </w:p>
    <w:p w14:paraId="5E42E006" w14:textId="77777777" w:rsidR="001E1FBC" w:rsidRDefault="001E1FBC" w:rsidP="0044766C">
      <w:pPr>
        <w:pStyle w:val="Compact"/>
        <w:numPr>
          <w:ilvl w:val="0"/>
          <w:numId w:val="88"/>
        </w:numPr>
      </w:pPr>
      <w:proofErr w:type="spellStart"/>
      <w:r>
        <w:t>Adamatzky</w:t>
      </w:r>
      <w:proofErr w:type="spellEnd"/>
      <w:r>
        <w:t xml:space="preserve">, A., Lacy Costello, B. 2013. Assessing the chemotaxis behavior of </w:t>
      </w:r>
      <w:proofErr w:type="spellStart"/>
      <w:r>
        <w:t>Physarum</w:t>
      </w:r>
      <w:proofErr w:type="spellEnd"/>
      <w:r>
        <w:t xml:space="preserve"> </w:t>
      </w:r>
      <w:proofErr w:type="spellStart"/>
      <w:r>
        <w:t>polycephalum</w:t>
      </w:r>
      <w:proofErr w:type="spellEnd"/>
      <w:r>
        <w:t xml:space="preserve"> to a range of simple volatile organic chemicals. Communicative and Integrative Biology. 6(5).</w:t>
      </w:r>
    </w:p>
    <w:p w14:paraId="46993E71" w14:textId="77777777" w:rsidR="001E1FBC" w:rsidRDefault="001E1FBC" w:rsidP="0044766C">
      <w:pPr>
        <w:pStyle w:val="Compact"/>
        <w:numPr>
          <w:ilvl w:val="0"/>
          <w:numId w:val="88"/>
        </w:numPr>
      </w:pPr>
      <w:r>
        <w:lastRenderedPageBreak/>
        <w:t xml:space="preserve">Dove, W., </w:t>
      </w:r>
      <w:proofErr w:type="spellStart"/>
      <w:r>
        <w:t>Rusch</w:t>
      </w:r>
      <w:proofErr w:type="spellEnd"/>
      <w:r>
        <w:t xml:space="preserve">, H. 1980. Growth and differentiation in </w:t>
      </w:r>
      <w:proofErr w:type="spellStart"/>
      <w:r>
        <w:t>Physarum</w:t>
      </w:r>
      <w:proofErr w:type="spellEnd"/>
      <w:r>
        <w:t xml:space="preserve"> </w:t>
      </w:r>
      <w:proofErr w:type="spellStart"/>
      <w:r>
        <w:t>polycephalum</w:t>
      </w:r>
      <w:proofErr w:type="spellEnd"/>
      <w:r>
        <w:t>. New Jersey: Princeton University Press. 157-159.</w:t>
      </w:r>
    </w:p>
    <w:p w14:paraId="7FFD3CFA" w14:textId="77777777" w:rsidR="001E1FBC" w:rsidRDefault="001E1FBC" w:rsidP="0044766C">
      <w:pPr>
        <w:pStyle w:val="Compact"/>
        <w:numPr>
          <w:ilvl w:val="0"/>
          <w:numId w:val="88"/>
        </w:numPr>
      </w:pPr>
      <w:proofErr w:type="spellStart"/>
      <w:r>
        <w:t>Furuya</w:t>
      </w:r>
      <w:proofErr w:type="spellEnd"/>
      <w:r>
        <w:t xml:space="preserve">, M., Uyeda, T. 1986. Effects of low temperature and calcium on microfilament structure in flagellates of </w:t>
      </w:r>
      <w:proofErr w:type="spellStart"/>
      <w:r>
        <w:t>Physarum</w:t>
      </w:r>
      <w:proofErr w:type="spellEnd"/>
      <w:r>
        <w:t xml:space="preserve"> </w:t>
      </w:r>
      <w:proofErr w:type="spellStart"/>
      <w:r>
        <w:t>polycephalum</w:t>
      </w:r>
      <w:proofErr w:type="spellEnd"/>
      <w:r>
        <w:t>. Experimental Cell Research. 165: 461-472.</w:t>
      </w:r>
    </w:p>
    <w:p w14:paraId="31195169" w14:textId="77777777" w:rsidR="001E1FBC" w:rsidRDefault="001E1FBC" w:rsidP="0044766C">
      <w:pPr>
        <w:pStyle w:val="Compact"/>
        <w:numPr>
          <w:ilvl w:val="0"/>
          <w:numId w:val="88"/>
        </w:numPr>
      </w:pPr>
      <w:r>
        <w:t xml:space="preserve">Weaver, R., </w:t>
      </w:r>
      <w:proofErr w:type="spellStart"/>
      <w:r>
        <w:t>Wormington</w:t>
      </w:r>
      <w:proofErr w:type="spellEnd"/>
      <w:r>
        <w:t xml:space="preserve">, W. 1976. Photoreceptor pigment that induces differentiation in the slime mold </w:t>
      </w:r>
      <w:proofErr w:type="spellStart"/>
      <w:r>
        <w:t>Physarum</w:t>
      </w:r>
      <w:proofErr w:type="spellEnd"/>
      <w:r>
        <w:t xml:space="preserve"> </w:t>
      </w:r>
      <w:proofErr w:type="spellStart"/>
      <w:r>
        <w:t>polycephalum</w:t>
      </w:r>
      <w:proofErr w:type="spellEnd"/>
      <w:r>
        <w:t>. Biochemistry. 73: 3896-3899.</w:t>
      </w:r>
    </w:p>
    <w:p w14:paraId="04406C75" w14:textId="77777777" w:rsidR="00B37D61" w:rsidRDefault="00B37D61" w:rsidP="00B37D61">
      <w:pPr>
        <w:pStyle w:val="Compact"/>
      </w:pPr>
    </w:p>
    <w:p w14:paraId="5D71E576" w14:textId="77777777" w:rsidR="001E1FBC" w:rsidRDefault="001E1FBC" w:rsidP="001E1FBC">
      <w:pPr>
        <w:pStyle w:val="Heading3"/>
      </w:pPr>
      <w:bookmarkStart w:id="12" w:name="figures-6"/>
      <w:bookmarkEnd w:id="11"/>
      <w:r>
        <w:t>Figures</w:t>
      </w:r>
    </w:p>
    <w:p w14:paraId="757CCB89" w14:textId="77777777" w:rsidR="001E1FBC" w:rsidRDefault="001E1FBC" w:rsidP="001E1FBC">
      <w:pPr>
        <w:pStyle w:val="FirstParagraph"/>
      </w:pPr>
      <w:r>
        <w:t>Figure 1</w:t>
      </w:r>
    </w:p>
    <w:p w14:paraId="4F9947A5" w14:textId="14CBD0F9" w:rsidR="001E1FBC" w:rsidRDefault="00897CC9" w:rsidP="00CB1E72">
      <w:pPr>
        <w:pStyle w:val="BodyText"/>
        <w:jc w:val="center"/>
      </w:pPr>
      <w:r>
        <w:rPr>
          <w:noProof/>
        </w:rPr>
        <w:drawing>
          <wp:inline distT="0" distB="0" distL="0" distR="0" wp14:anchorId="6A1C91AF" wp14:editId="1BF1C889">
            <wp:extent cx="3018342" cy="1793269"/>
            <wp:effectExtent l="0" t="0" r="4445" b="0"/>
            <wp:docPr id="63" name="Picture 6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hart, bar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4998" cy="1797224"/>
                    </a:xfrm>
                    <a:prstGeom prst="rect">
                      <a:avLst/>
                    </a:prstGeom>
                  </pic:spPr>
                </pic:pic>
              </a:graphicData>
            </a:graphic>
          </wp:inline>
        </w:drawing>
      </w:r>
    </w:p>
    <w:p w14:paraId="465E6EF7" w14:textId="77777777" w:rsidR="001E1FBC" w:rsidRDefault="001E1FBC" w:rsidP="001E1FBC">
      <w:pPr>
        <w:pStyle w:val="Heading3"/>
      </w:pPr>
      <w:bookmarkStart w:id="13" w:name="figure-legends-6"/>
      <w:bookmarkEnd w:id="12"/>
      <w:r>
        <w:t>Figure Legends</w:t>
      </w:r>
    </w:p>
    <w:p w14:paraId="2FD3D465" w14:textId="4D323E8E" w:rsidR="001E1FBC" w:rsidRDefault="001E1FBC" w:rsidP="001E1FBC">
      <w:pPr>
        <w:pStyle w:val="FirstParagraph"/>
      </w:pPr>
      <w:r>
        <w:t>Figure #1: Graph showing the average distance moved of each of the experimental groups (P=0.000729).</w:t>
      </w:r>
    </w:p>
    <w:p w14:paraId="612D3296" w14:textId="77777777" w:rsidR="00B37D61" w:rsidRPr="0010191A" w:rsidRDefault="00B37D61" w:rsidP="0010191A">
      <w:pPr>
        <w:pStyle w:val="BodyText"/>
      </w:pPr>
    </w:p>
    <w:p w14:paraId="6C87F849" w14:textId="77777777" w:rsidR="001E1FBC" w:rsidRDefault="001E1FBC" w:rsidP="001E1FBC">
      <w:pPr>
        <w:pStyle w:val="Heading3"/>
      </w:pPr>
      <w:bookmarkStart w:id="14" w:name="notes-for-instructors-9"/>
      <w:bookmarkEnd w:id="13"/>
      <w:r>
        <w:t>Notes For Instructors</w:t>
      </w:r>
    </w:p>
    <w:p w14:paraId="374D014E" w14:textId="77777777" w:rsidR="001E1FBC" w:rsidRDefault="001E1FBC" w:rsidP="00BE26BC">
      <w:pPr>
        <w:pStyle w:val="Heading4"/>
      </w:pPr>
      <w:bookmarkStart w:id="15" w:name="primary-points-to-focus-on-first-6"/>
      <w:r>
        <w:t xml:space="preserve">Primary Points to Focus </w:t>
      </w:r>
      <w:proofErr w:type="gramStart"/>
      <w:r>
        <w:t>On</w:t>
      </w:r>
      <w:proofErr w:type="gramEnd"/>
      <w:r>
        <w:t xml:space="preserve"> First</w:t>
      </w:r>
    </w:p>
    <w:p w14:paraId="2037DFAF" w14:textId="77777777" w:rsidR="001E1FBC" w:rsidRDefault="001E1FBC" w:rsidP="001E1FBC">
      <w:pPr>
        <w:pStyle w:val="Compact"/>
        <w:numPr>
          <w:ilvl w:val="0"/>
          <w:numId w:val="2"/>
        </w:numPr>
      </w:pPr>
      <w:r>
        <w:t>The author gives no clear reason in the Introduction why they think cAMP controls phototactic response.</w:t>
      </w:r>
    </w:p>
    <w:p w14:paraId="1A8D07F4" w14:textId="77777777" w:rsidR="001E1FBC" w:rsidRDefault="001E1FBC" w:rsidP="001E1FBC">
      <w:pPr>
        <w:pStyle w:val="Compact"/>
        <w:numPr>
          <w:ilvl w:val="0"/>
          <w:numId w:val="2"/>
        </w:numPr>
      </w:pPr>
      <w:r>
        <w:t xml:space="preserve">The Results section is deeply flawed. They report their observed outcomes, but then do not summarize their data. </w:t>
      </w:r>
      <w:proofErr w:type="gramStart"/>
      <w:r>
        <w:t>Instead</w:t>
      </w:r>
      <w:proofErr w:type="gramEnd"/>
      <w:r>
        <w:t xml:space="preserve"> they show example data for what they had hoped to see.</w:t>
      </w:r>
    </w:p>
    <w:p w14:paraId="2F76EB24" w14:textId="77777777" w:rsidR="001E1FBC" w:rsidRDefault="001E1FBC" w:rsidP="001E1FBC">
      <w:pPr>
        <w:pStyle w:val="Compact"/>
        <w:numPr>
          <w:ilvl w:val="0"/>
          <w:numId w:val="2"/>
        </w:numPr>
      </w:pPr>
      <w:r>
        <w:t xml:space="preserve">The Discussion focuses on what they might have done wrong, not on interpreting what they </w:t>
      </w:r>
      <w:proofErr w:type="gramStart"/>
      <w:r>
        <w:t>actually saw</w:t>
      </w:r>
      <w:proofErr w:type="gramEnd"/>
      <w:r>
        <w:t>.</w:t>
      </w:r>
    </w:p>
    <w:p w14:paraId="79E3A043" w14:textId="77777777" w:rsidR="00AD66AF" w:rsidRDefault="00AD66AF" w:rsidP="00AD66AF">
      <w:pPr>
        <w:pStyle w:val="Compact"/>
      </w:pPr>
    </w:p>
    <w:p w14:paraId="00279335" w14:textId="77777777" w:rsidR="001E1FBC" w:rsidRDefault="001E1FBC" w:rsidP="00BE26BC">
      <w:pPr>
        <w:pStyle w:val="Heading4"/>
      </w:pPr>
      <w:bookmarkStart w:id="16" w:name="other-points-of-concern-6"/>
      <w:bookmarkEnd w:id="15"/>
      <w:r>
        <w:t>Other Points of Concern</w:t>
      </w:r>
    </w:p>
    <w:p w14:paraId="0947048A" w14:textId="77777777" w:rsidR="001E1FBC" w:rsidRDefault="001E1FBC" w:rsidP="001E1FBC">
      <w:pPr>
        <w:pStyle w:val="Compact"/>
        <w:numPr>
          <w:ilvl w:val="0"/>
          <w:numId w:val="2"/>
        </w:numPr>
      </w:pPr>
      <w:r>
        <w:t>The Title could be more informative.</w:t>
      </w:r>
    </w:p>
    <w:p w14:paraId="0485E307" w14:textId="77777777" w:rsidR="001E1FBC" w:rsidRDefault="001E1FBC" w:rsidP="001E1FBC">
      <w:pPr>
        <w:pStyle w:val="Compact"/>
        <w:numPr>
          <w:ilvl w:val="0"/>
          <w:numId w:val="2"/>
        </w:numPr>
      </w:pPr>
      <w:r>
        <w:t>The Abstract is too detailed.</w:t>
      </w:r>
    </w:p>
    <w:p w14:paraId="1F632A93" w14:textId="77777777" w:rsidR="001E1FBC" w:rsidRDefault="001E1FBC" w:rsidP="001E1FBC">
      <w:pPr>
        <w:pStyle w:val="Compact"/>
        <w:numPr>
          <w:ilvl w:val="0"/>
          <w:numId w:val="2"/>
        </w:numPr>
      </w:pPr>
      <w:r>
        <w:t>The first paragraph of the Introduction states random facts without a clear goal. The second paragraph could be much shorter.</w:t>
      </w:r>
    </w:p>
    <w:p w14:paraId="7B3F3DF4" w14:textId="421CC95E" w:rsidR="0010191A" w:rsidRPr="00B37D61" w:rsidRDefault="001E1FBC" w:rsidP="00B37D61">
      <w:pPr>
        <w:pStyle w:val="Compact"/>
        <w:numPr>
          <w:ilvl w:val="0"/>
          <w:numId w:val="2"/>
        </w:numPr>
      </w:pPr>
      <w:r>
        <w:t>A lot of the information provided in the first paragraph of the Discussion should have been in the Introduction.</w:t>
      </w:r>
      <w:bookmarkStart w:id="17" w:name="example-report-2-2"/>
      <w:bookmarkEnd w:id="4"/>
      <w:bookmarkEnd w:id="14"/>
      <w:bookmarkEnd w:id="16"/>
      <w:r w:rsidR="0010191A">
        <w:br w:type="page"/>
      </w:r>
    </w:p>
    <w:p w14:paraId="674047D7" w14:textId="05BACA0D" w:rsidR="001E1FBC" w:rsidRDefault="001E1FBC" w:rsidP="001E1FBC">
      <w:pPr>
        <w:pStyle w:val="Heading2"/>
      </w:pPr>
      <w:r>
        <w:lastRenderedPageBreak/>
        <w:t>Example Report</w:t>
      </w:r>
      <w:r w:rsidR="006056A3">
        <w:t>: Cell Biology</w:t>
      </w:r>
      <w:r>
        <w:t xml:space="preserve"> #2</w:t>
      </w:r>
    </w:p>
    <w:p w14:paraId="2810EFD4" w14:textId="77777777" w:rsidR="001E1FBC" w:rsidRDefault="001E1FBC" w:rsidP="001E1FBC">
      <w:pPr>
        <w:pStyle w:val="Heading3"/>
      </w:pPr>
      <w:bookmarkStart w:id="18" w:name="title-8"/>
      <w:r>
        <w:t>Title</w:t>
      </w:r>
    </w:p>
    <w:p w14:paraId="2CCD60FF" w14:textId="77777777" w:rsidR="001E1FBC" w:rsidRDefault="001E1FBC" w:rsidP="001E1FBC">
      <w:pPr>
        <w:pStyle w:val="FirstParagraph"/>
      </w:pPr>
      <w:r>
        <w:t xml:space="preserve">The Effects of Caffeine on </w:t>
      </w:r>
      <w:proofErr w:type="spellStart"/>
      <w:r>
        <w:t>Physarum</w:t>
      </w:r>
      <w:proofErr w:type="spellEnd"/>
      <w:r>
        <w:t xml:space="preserve"> </w:t>
      </w:r>
      <w:proofErr w:type="spellStart"/>
      <w:r>
        <w:t>polycephalum</w:t>
      </w:r>
      <w:proofErr w:type="spellEnd"/>
      <w:r>
        <w:t xml:space="preserve"> cell signaling in the Cyclic Adenosine 3’,5’-Monophosphate-mediated Pathway</w:t>
      </w:r>
    </w:p>
    <w:p w14:paraId="5E0EED54" w14:textId="77777777" w:rsidR="001E1FBC" w:rsidRDefault="001E1FBC" w:rsidP="001E1FBC">
      <w:pPr>
        <w:pStyle w:val="Heading3"/>
      </w:pPr>
      <w:bookmarkStart w:id="19" w:name="abstract-8"/>
      <w:bookmarkEnd w:id="18"/>
      <w:r>
        <w:t>Abstract</w:t>
      </w:r>
    </w:p>
    <w:p w14:paraId="7DB38F6C" w14:textId="77777777" w:rsidR="001E1FBC" w:rsidRDefault="001E1FBC" w:rsidP="001E1FBC">
      <w:pPr>
        <w:pStyle w:val="FirstParagraph"/>
      </w:pPr>
      <w:r>
        <w:t xml:space="preserve">All animals use cell signaling to respond to stimuli and react accordingly. Cell signaling is difficult to observe in cells, therefore the protist </w:t>
      </w:r>
      <w:proofErr w:type="spellStart"/>
      <w:r>
        <w:t>Physarum</w:t>
      </w:r>
      <w:proofErr w:type="spellEnd"/>
      <w:r>
        <w:t xml:space="preserve"> </w:t>
      </w:r>
      <w:proofErr w:type="spellStart"/>
      <w:r>
        <w:t>polycephalum</w:t>
      </w:r>
      <w:proofErr w:type="spellEnd"/>
      <w:r>
        <w:t xml:space="preserve"> is used instead. This slime mold spends most of its life in a plasmodial stage in which mass of nuclei within a single plasma membrane will behave as a single organized cell. </w:t>
      </w:r>
      <w:proofErr w:type="spellStart"/>
      <w:r>
        <w:t>Physarum</w:t>
      </w:r>
      <w:proofErr w:type="spellEnd"/>
      <w:r>
        <w:t xml:space="preserve"> uses the cAMP-mediated cell signaling pathway, in which cAMP is the secondary messenger that signals to other molecules, to promote movement and “crawl” along surfaces in search of food. Caffeine has been experimentally determined to inhibit phosphodiesterase which is used in the cAMP pathway to breakdown cAMP. We hypothesized that inhibition of phosphodiesterase would allow cAMP to continue signaling and promote movement of the </w:t>
      </w:r>
      <w:proofErr w:type="spellStart"/>
      <w:r>
        <w:t>Physarum</w:t>
      </w:r>
      <w:proofErr w:type="spellEnd"/>
      <w:r>
        <w:t xml:space="preserve">. The results of the data supported our hypothesis </w:t>
      </w:r>
      <w:proofErr w:type="gramStart"/>
      <w:r>
        <w:t>and,</w:t>
      </w:r>
      <w:proofErr w:type="gramEnd"/>
      <w:r>
        <w:t xml:space="preserve"> compared to a control sample, caffeine caused a significant change in how much </w:t>
      </w:r>
      <w:proofErr w:type="spellStart"/>
      <w:r>
        <w:t>Physarum</w:t>
      </w:r>
      <w:proofErr w:type="spellEnd"/>
      <w:r>
        <w:t xml:space="preserve"> moved towards food within 24 hours.</w:t>
      </w:r>
    </w:p>
    <w:p w14:paraId="6C920F41" w14:textId="77777777" w:rsidR="001E1FBC" w:rsidRDefault="001E1FBC" w:rsidP="001E1FBC">
      <w:pPr>
        <w:pStyle w:val="Heading3"/>
      </w:pPr>
      <w:bookmarkStart w:id="20" w:name="introduction-7"/>
      <w:bookmarkEnd w:id="19"/>
      <w:r>
        <w:t>Introduction</w:t>
      </w:r>
    </w:p>
    <w:p w14:paraId="3A60158B" w14:textId="77777777" w:rsidR="001E1FBC" w:rsidRDefault="001E1FBC" w:rsidP="001E1FBC">
      <w:pPr>
        <w:pStyle w:val="FirstParagraph"/>
      </w:pPr>
      <w:r>
        <w:t xml:space="preserve">All animals utilize cell signaling to react to stimuli, coordinate a response via messenger molecules, and make the necessary changes to maintain homeostasis. Due to the difficulty of observing cell signaling within individual animal cells, the protist slime mold </w:t>
      </w:r>
      <w:proofErr w:type="spellStart"/>
      <w:r>
        <w:t>Physarum</w:t>
      </w:r>
      <w:proofErr w:type="spellEnd"/>
      <w:r>
        <w:t xml:space="preserve"> </w:t>
      </w:r>
      <w:proofErr w:type="spellStart"/>
      <w:r>
        <w:t>polycephalum</w:t>
      </w:r>
      <w:proofErr w:type="spellEnd"/>
      <w:r>
        <w:t xml:space="preserve"> is used instead. </w:t>
      </w:r>
      <w:proofErr w:type="spellStart"/>
      <w:r>
        <w:t>Physarum</w:t>
      </w:r>
      <w:proofErr w:type="spellEnd"/>
      <w:r>
        <w:t xml:space="preserve"> spends most of its life cycle in the plasmodial phase. In this stage, the </w:t>
      </w:r>
      <w:proofErr w:type="spellStart"/>
      <w:r>
        <w:t>physarum</w:t>
      </w:r>
      <w:proofErr w:type="spellEnd"/>
      <w:r>
        <w:t xml:space="preserve"> slime mold mass will behave as a single organized cell, or rather, a multinucleated syncytium—a mass of nuclei within a single plasma membrane. During this phase, the mass moves and searches for food by constantly “crawling” with its actin microfilaments. Since the syncytium behaves like a single cell, it is useful to observe how the syncytium reacts to experiments instead of studying individual animal cells. By examining how </w:t>
      </w:r>
      <w:proofErr w:type="spellStart"/>
      <w:r>
        <w:t>Physarum</w:t>
      </w:r>
      <w:proofErr w:type="spellEnd"/>
      <w:r>
        <w:t xml:space="preserve"> reacts to stimuli, it allows for better understanding of how single cells use signal transduction pathways to react external stimuli. One of the major pathways </w:t>
      </w:r>
      <w:proofErr w:type="spellStart"/>
      <w:r>
        <w:t>Physarum</w:t>
      </w:r>
      <w:proofErr w:type="spellEnd"/>
      <w:r>
        <w:t xml:space="preserve"> uses for movement is the Cyclic adenosine monophosphate(cAMP)-mediated pathway. This pathway proceeds by stimuli eventually activating cAMP, the second messenger molecule, which can be promoted or inhibited by different chemical compounds. In the cAMP-mediated pathway, cell signaling stops when phosphodiesterase breaks down cAMP. This lab focuses on how the protist </w:t>
      </w:r>
      <w:proofErr w:type="spellStart"/>
      <w:r>
        <w:t>Physarum</w:t>
      </w:r>
      <w:proofErr w:type="spellEnd"/>
      <w:r>
        <w:t xml:space="preserve"> </w:t>
      </w:r>
      <w:proofErr w:type="spellStart"/>
      <w:r>
        <w:t>polycephalum’s</w:t>
      </w:r>
      <w:proofErr w:type="spellEnd"/>
      <w:r>
        <w:t xml:space="preserve"> cell signaling responds to exposure of caffeine. Caffeine is experimentally known to be an inhibitor of phosphodiesterase (Johnson:2016). Inhibiting phosphodiesterase causes the same response as stimulating production of cAMP since the signaling molecule cannot be broken down(Johnson:2016). </w:t>
      </w:r>
      <w:proofErr w:type="spellStart"/>
      <w:r>
        <w:t>Futhermore</w:t>
      </w:r>
      <w:proofErr w:type="spellEnd"/>
      <w:r>
        <w:t xml:space="preserve">, Dr. Levin, Dr. Greenberg, and Dr. Wein support this research as they found in their own research that caffeine in high concentrations, significantly increased </w:t>
      </w:r>
      <w:proofErr w:type="gramStart"/>
      <w:r>
        <w:t>metabolism</w:t>
      </w:r>
      <w:proofErr w:type="gramEnd"/>
      <w:r>
        <w:t xml:space="preserve"> and motility of human sperm cells in semen (Levin: 1981). Sperm motility is also attributed to cAMP present in the cells. Their research showed an increase in cellular levels of cAMP after “mixed inhibition” of phosphodiesterase by caffeine (Levin: 1981). We hypothesize that by stimulating </w:t>
      </w:r>
      <w:proofErr w:type="spellStart"/>
      <w:r>
        <w:t>Physarum</w:t>
      </w:r>
      <w:proofErr w:type="spellEnd"/>
      <w:r>
        <w:t xml:space="preserve"> with caffeine, to inhibit breakdown of cAMP and continue signaling, the slime mold will show more growth and migration than normal.</w:t>
      </w:r>
    </w:p>
    <w:p w14:paraId="132742C0" w14:textId="77777777" w:rsidR="001E1FBC" w:rsidRDefault="001E1FBC" w:rsidP="001E1FBC">
      <w:pPr>
        <w:pStyle w:val="Heading3"/>
      </w:pPr>
      <w:bookmarkStart w:id="21" w:name="materials-and-methods-7"/>
      <w:bookmarkEnd w:id="20"/>
      <w:r>
        <w:lastRenderedPageBreak/>
        <w:t>Materials and Methods</w:t>
      </w:r>
    </w:p>
    <w:p w14:paraId="64387DA4" w14:textId="77777777" w:rsidR="001E1FBC" w:rsidRDefault="001E1FBC" w:rsidP="001E1FBC">
      <w:pPr>
        <w:pStyle w:val="FirstParagraph"/>
      </w:pPr>
      <w:r>
        <w:t xml:space="preserve">First, six water agar plates were obtained and three were labeled “control” and the other three labeled “with caffeine”. Next, 1ml of 20X stock solution caffeine was diluted into 19ml of water to a final concentration of 1X. After mixing the caffeine/water solution, 6ml were added to each plate labeled “with caffeine”. After approximately 20 minutes of waiting for the agar to absorb the solution, excess liquid was gently and carefully dabbed off with Kim lab wipes. Next, using a sterile spatula one approximately 1cm x 1cm square was cut in the middle of each plate. The spatula was sanitized each time by dipping it into an ethanol solution. Being sure to sterilize before each transfer, each square in the experimental and control plates were then filled with a square of the same size from the </w:t>
      </w:r>
      <w:proofErr w:type="spellStart"/>
      <w:r>
        <w:t>Physarum</w:t>
      </w:r>
      <w:proofErr w:type="spellEnd"/>
      <w:r>
        <w:t xml:space="preserve"> stock plate, making sure the </w:t>
      </w:r>
      <w:proofErr w:type="spellStart"/>
      <w:r>
        <w:t>Physarum</w:t>
      </w:r>
      <w:proofErr w:type="spellEnd"/>
      <w:r>
        <w:t xml:space="preserve"> stock square was well colonized by the slime mold and was placed upwards. Finally, about 5-6 oatmeal flakes were scattered at the tops of each of the plates. The plates were the wrapped in aluminum foil and placed in an incubator at 37 C for 24 hours. The following day the growth of the </w:t>
      </w:r>
      <w:proofErr w:type="spellStart"/>
      <w:r>
        <w:t>Physarum</w:t>
      </w:r>
      <w:proofErr w:type="spellEnd"/>
      <w:r>
        <w:t xml:space="preserve"> towards the oatmeal was measured and recorded. A one-tailed T-test will be run to determine the statistical significance of the results.</w:t>
      </w:r>
    </w:p>
    <w:p w14:paraId="6638D7C4" w14:textId="77777777" w:rsidR="001E1FBC" w:rsidRDefault="001E1FBC" w:rsidP="001E1FBC">
      <w:pPr>
        <w:pStyle w:val="Heading3"/>
      </w:pPr>
      <w:bookmarkStart w:id="22" w:name="results-7"/>
      <w:bookmarkEnd w:id="21"/>
      <w:r>
        <w:t>Results</w:t>
      </w:r>
    </w:p>
    <w:p w14:paraId="2DBA5637" w14:textId="77777777" w:rsidR="001E1FBC" w:rsidRDefault="001E1FBC" w:rsidP="001E1FBC">
      <w:pPr>
        <w:pStyle w:val="FirstParagraph"/>
      </w:pPr>
      <w:r>
        <w:t xml:space="preserve">The results show the average growth of </w:t>
      </w:r>
      <w:proofErr w:type="spellStart"/>
      <w:r>
        <w:t>Physarum</w:t>
      </w:r>
      <w:proofErr w:type="spellEnd"/>
      <w:r>
        <w:t xml:space="preserve"> with caffeine (11.33+/- 1.25) was significantly higher than average growth of the control plates (2.33+/-0.47). The one tailed t-test run on the data yielded a P-value of 0.000336297 which showed the results were statistically significant.</w:t>
      </w:r>
    </w:p>
    <w:p w14:paraId="608A57EA" w14:textId="77777777" w:rsidR="001E1FBC" w:rsidRDefault="001E1FBC" w:rsidP="001E1FBC">
      <w:pPr>
        <w:pStyle w:val="Heading3"/>
      </w:pPr>
      <w:bookmarkStart w:id="23" w:name="discussion-7"/>
      <w:bookmarkEnd w:id="22"/>
      <w:r>
        <w:t>Discussion</w:t>
      </w:r>
    </w:p>
    <w:p w14:paraId="365BA757" w14:textId="77777777" w:rsidR="001E1FBC" w:rsidRDefault="001E1FBC" w:rsidP="001E1FBC">
      <w:pPr>
        <w:pStyle w:val="FirstParagraph"/>
      </w:pPr>
      <w:r>
        <w:t xml:space="preserve">Cells respond to external stimuli by activating different signal transduction pathways. Since individual cells are difficult to observe, the slime mold </w:t>
      </w:r>
      <w:proofErr w:type="spellStart"/>
      <w:r>
        <w:t>Physarum</w:t>
      </w:r>
      <w:proofErr w:type="spellEnd"/>
      <w:r>
        <w:t xml:space="preserve"> </w:t>
      </w:r>
      <w:proofErr w:type="spellStart"/>
      <w:r>
        <w:t>polycephalum</w:t>
      </w:r>
      <w:proofErr w:type="spellEnd"/>
      <w:r>
        <w:t xml:space="preserve"> can be utilized since its plasmodial life stage is a multinucleated syncytium, which behaves as a single cell would. One of the main signaling pathways that </w:t>
      </w:r>
      <w:proofErr w:type="spellStart"/>
      <w:r>
        <w:t>Physarum</w:t>
      </w:r>
      <w:proofErr w:type="spellEnd"/>
      <w:r>
        <w:t xml:space="preserve"> uses for movement is the cAMP-mediated pathway. This pathway responds to external stimuli and will signal a response by using cAMP as a secondary messenger. This allows for the pathways to be selectively inhibited or promoted. It is experimentally known that caffeine is an inhibitor of phosphodiesterase, the enzyme used in the cAMP-mediated signaling pathway to stop signaling by breaking down cAMP (Johnson:2016). Inhibition of phosphodiesterase thus causes the same response as stimulating cAMP production (Johnson:2016). With this knowledge, we hypothesized that treating </w:t>
      </w:r>
      <w:proofErr w:type="spellStart"/>
      <w:r>
        <w:t>Physarum</w:t>
      </w:r>
      <w:proofErr w:type="spellEnd"/>
      <w:r>
        <w:t xml:space="preserve"> with caffeine would promote more movement since it would block phosphodiesterase and thus prevent the </w:t>
      </w:r>
      <w:proofErr w:type="spellStart"/>
      <w:r>
        <w:t>Physarum</w:t>
      </w:r>
      <w:proofErr w:type="spellEnd"/>
      <w:r>
        <w:t xml:space="preserve"> to stop the signal for movement. The hypothesis was supported by the data of the lab since the </w:t>
      </w:r>
      <w:proofErr w:type="spellStart"/>
      <w:r>
        <w:t>Physarum</w:t>
      </w:r>
      <w:proofErr w:type="spellEnd"/>
      <w:r>
        <w:t xml:space="preserve"> treated with caffeine on average moved more (11.33+/- 1.25mm) than the control </w:t>
      </w:r>
      <w:proofErr w:type="spellStart"/>
      <w:r>
        <w:t>Physarum</w:t>
      </w:r>
      <w:proofErr w:type="spellEnd"/>
      <w:r>
        <w:t xml:space="preserve"> samples (2.33+/- 0.47mm) (Figure 1). Furthermore, the results of the experiment were determined to be statistically significant (</w:t>
      </w:r>
      <w:proofErr w:type="spellStart"/>
      <w:r>
        <w:t>p_value</w:t>
      </w:r>
      <w:proofErr w:type="spellEnd"/>
      <w:r>
        <w:t xml:space="preserve">=0.000336297) and likely did not occur due to error or chance. The results supported that caffeine was an inhibitor of </w:t>
      </w:r>
      <w:proofErr w:type="gramStart"/>
      <w:r>
        <w:t>phosphodiesterase, since</w:t>
      </w:r>
      <w:proofErr w:type="gramEnd"/>
      <w:r>
        <w:t xml:space="preserve"> the increased movement was a result of intracellular cAMP buildup. The cAMP would have been broken down by phosphodiesterase had it not been inhibited by caffeine, which shares a similar chemical structure to adenosine. This similarity means caffeine likely binds to phosphodiesterase before cAMP can, thus blocking the active site phosphodiesterase uses to act on cAMP. The results of our data were also supported by the research of Drs. Levin, Greenberg, and Wein, which showed an increase in motility of sperm after treatment with caffeine, a “mixed inhibitor” sperm phosphodiesterase (Levin: 1981). It should be noted however, that research by Drs. Brenner and </w:t>
      </w:r>
      <w:proofErr w:type="spellStart"/>
      <w:r>
        <w:t>Thoms</w:t>
      </w:r>
      <w:proofErr w:type="spellEnd"/>
      <w:r>
        <w:t xml:space="preserve"> on the social ameba </w:t>
      </w:r>
      <w:proofErr w:type="spellStart"/>
      <w:r>
        <w:t>Dictyostelium</w:t>
      </w:r>
      <w:proofErr w:type="spellEnd"/>
      <w:r>
        <w:t xml:space="preserve"> </w:t>
      </w:r>
      <w:proofErr w:type="spellStart"/>
      <w:r>
        <w:t>discoideum</w:t>
      </w:r>
      <w:proofErr w:type="spellEnd"/>
      <w:r>
        <w:t xml:space="preserve"> showed that in the cAMP pathways, caffeine did not act on phosphodiesterase, but rather inhibited adenylate cyclase, the enzyme responsible for catalyzing the change of ATP to cAMP (Brenner: 1984). This research offers that caffeine may not be selectively inhibiting phosphodiesterase, and rather </w:t>
      </w:r>
      <w:r>
        <w:lastRenderedPageBreak/>
        <w:t xml:space="preserve">may have another mechanism that caused </w:t>
      </w:r>
      <w:proofErr w:type="spellStart"/>
      <w:r>
        <w:t>Physarum</w:t>
      </w:r>
      <w:proofErr w:type="spellEnd"/>
      <w:r>
        <w:t xml:space="preserve"> to have increased movement. For example, caffeine may function by altering intracellular calcium distribution, which, the same mechanism by which the IP3 cell signaling pathway functions (Brenner: 1984). To improve this lab, the </w:t>
      </w:r>
      <w:proofErr w:type="spellStart"/>
      <w:r>
        <w:t>Physarum</w:t>
      </w:r>
      <w:proofErr w:type="spellEnd"/>
      <w:r>
        <w:t xml:space="preserve"> slime mold used for lab should be ensured to be an active strain as to obtain better overall results. Furthermore, intracellular levels of certain molecules could be tracked to better determine by which mechanism caffeine functions on the cAMP pathway. Lastly, more samples could be used to provide more statistically significant data.</w:t>
      </w:r>
    </w:p>
    <w:p w14:paraId="752F8DB1" w14:textId="77777777" w:rsidR="001E1FBC" w:rsidRDefault="001E1FBC" w:rsidP="001E1FBC">
      <w:pPr>
        <w:pStyle w:val="Heading3"/>
      </w:pPr>
      <w:bookmarkStart w:id="24" w:name="literature-cited-7"/>
      <w:bookmarkEnd w:id="23"/>
      <w:r>
        <w:t>Literature Cited</w:t>
      </w:r>
    </w:p>
    <w:p w14:paraId="3C5BBE61" w14:textId="77777777" w:rsidR="001E1FBC" w:rsidRDefault="001E1FBC" w:rsidP="0044766C">
      <w:pPr>
        <w:pStyle w:val="FirstParagraph"/>
        <w:numPr>
          <w:ilvl w:val="0"/>
          <w:numId w:val="91"/>
        </w:numPr>
      </w:pPr>
      <w:r>
        <w:t xml:space="preserve">Brenner M, </w:t>
      </w:r>
      <w:proofErr w:type="spellStart"/>
      <w:r>
        <w:t>Thoms</w:t>
      </w:r>
      <w:proofErr w:type="spellEnd"/>
      <w:r>
        <w:t xml:space="preserve"> SD. “Caffeine Blocks Activation of Cyclic AMP Synthesis in </w:t>
      </w:r>
      <w:proofErr w:type="spellStart"/>
      <w:r>
        <w:t>Dictyostelium</w:t>
      </w:r>
      <w:proofErr w:type="spellEnd"/>
      <w:r>
        <w:t xml:space="preserve"> </w:t>
      </w:r>
      <w:proofErr w:type="spellStart"/>
      <w:r>
        <w:t>Discoideum</w:t>
      </w:r>
      <w:proofErr w:type="spellEnd"/>
      <w:r>
        <w:t>.” Developmental Biology, vol. 101, no. 1, Jan. 1984, pp. 136–146.</w:t>
      </w:r>
    </w:p>
    <w:p w14:paraId="26A36B7A" w14:textId="77777777" w:rsidR="001E1FBC" w:rsidRDefault="001E1FBC" w:rsidP="0044766C">
      <w:pPr>
        <w:pStyle w:val="BodyText"/>
        <w:numPr>
          <w:ilvl w:val="0"/>
          <w:numId w:val="91"/>
        </w:numPr>
      </w:pPr>
      <w:r>
        <w:t xml:space="preserve">Johnson AD. Cell Structure. Biological Principles Laboratory Manual. Dept. Biology, Wake Forest University, Winston–Salem, NC. </w:t>
      </w:r>
      <w:proofErr w:type="spellStart"/>
      <w:r>
        <w:t>Vers</w:t>
      </w:r>
      <w:proofErr w:type="spellEnd"/>
      <w:r>
        <w:t>. 16.1 (updated May 1, 2016), pp. 15–16.</w:t>
      </w:r>
    </w:p>
    <w:p w14:paraId="665EF1CC" w14:textId="77777777" w:rsidR="001E1FBC" w:rsidRDefault="001E1FBC" w:rsidP="0044766C">
      <w:pPr>
        <w:pStyle w:val="BodyText"/>
        <w:numPr>
          <w:ilvl w:val="0"/>
          <w:numId w:val="91"/>
        </w:numPr>
      </w:pPr>
      <w:r>
        <w:t>Levin RM, Greenberg SH, Wein AJ. “Quantitative Analysis of the Effects of Caffeine on Sperm Motility and Cyclic Adenosine 3’,5’-Monophosphate (AMP) Phosphodiesterase.” Fertility and Sterility, vol. 36, no. 6, 1981, pp. 798–802.</w:t>
      </w:r>
    </w:p>
    <w:p w14:paraId="636F0E14" w14:textId="77777777" w:rsidR="001E1FBC" w:rsidRDefault="001E1FBC" w:rsidP="001E1FBC">
      <w:pPr>
        <w:pStyle w:val="Heading3"/>
      </w:pPr>
      <w:bookmarkStart w:id="25" w:name="figures-7"/>
      <w:bookmarkEnd w:id="24"/>
      <w:r>
        <w:t>Figures</w:t>
      </w:r>
    </w:p>
    <w:p w14:paraId="367BEF7B" w14:textId="25A6E678" w:rsidR="001E1FBC" w:rsidRDefault="001E1FBC" w:rsidP="001E1FBC">
      <w:pPr>
        <w:pStyle w:val="FirstParagraph"/>
      </w:pPr>
      <w:r>
        <w:t>Figure 1</w:t>
      </w:r>
    </w:p>
    <w:p w14:paraId="42B75C8D" w14:textId="1D2D0BA5" w:rsidR="00897CC9" w:rsidRPr="00897CC9" w:rsidRDefault="00897CC9" w:rsidP="00AD66AF">
      <w:pPr>
        <w:pStyle w:val="BodyText"/>
        <w:jc w:val="center"/>
      </w:pPr>
      <w:r>
        <w:rPr>
          <w:noProof/>
        </w:rPr>
        <w:drawing>
          <wp:inline distT="0" distB="0" distL="0" distR="0" wp14:anchorId="43D33FF1" wp14:editId="768A9009">
            <wp:extent cx="4762500" cy="3263900"/>
            <wp:effectExtent l="0" t="0" r="0" b="0"/>
            <wp:docPr id="64" name="Picture 6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62500" cy="3263900"/>
                    </a:xfrm>
                    <a:prstGeom prst="rect">
                      <a:avLst/>
                    </a:prstGeom>
                  </pic:spPr>
                </pic:pic>
              </a:graphicData>
            </a:graphic>
          </wp:inline>
        </w:drawing>
      </w:r>
    </w:p>
    <w:p w14:paraId="4B9F0FD5" w14:textId="77777777" w:rsidR="001E1FBC" w:rsidRDefault="001E1FBC" w:rsidP="001E1FBC">
      <w:pPr>
        <w:pStyle w:val="Heading3"/>
      </w:pPr>
      <w:bookmarkStart w:id="26" w:name="figure-legends-7"/>
      <w:bookmarkEnd w:id="25"/>
      <w:r>
        <w:t>Figure Legends</w:t>
      </w:r>
    </w:p>
    <w:p w14:paraId="302F4987" w14:textId="4438A251" w:rsidR="001E1FBC" w:rsidRDefault="001E1FBC" w:rsidP="001E1FBC">
      <w:pPr>
        <w:pStyle w:val="FirstParagraph"/>
      </w:pPr>
      <w:r>
        <w:t xml:space="preserve">Figure 1 shows the average movement of the </w:t>
      </w:r>
      <w:proofErr w:type="spellStart"/>
      <w:r>
        <w:t>Physarum</w:t>
      </w:r>
      <w:proofErr w:type="spellEnd"/>
      <w:r>
        <w:t xml:space="preserve"> towards the oatmeal 24 hours after being incubated.</w:t>
      </w:r>
    </w:p>
    <w:p w14:paraId="3E84C56B" w14:textId="77777777" w:rsidR="00B37D61" w:rsidRPr="0010191A" w:rsidRDefault="00B37D61" w:rsidP="0010191A">
      <w:pPr>
        <w:pStyle w:val="BodyText"/>
      </w:pPr>
    </w:p>
    <w:p w14:paraId="21249025" w14:textId="77777777" w:rsidR="001E1FBC" w:rsidRDefault="001E1FBC" w:rsidP="001E1FBC">
      <w:pPr>
        <w:pStyle w:val="Heading3"/>
      </w:pPr>
      <w:bookmarkStart w:id="27" w:name="notes-for-instructors-10"/>
      <w:bookmarkEnd w:id="26"/>
      <w:r>
        <w:lastRenderedPageBreak/>
        <w:t>Notes For Instructors</w:t>
      </w:r>
    </w:p>
    <w:p w14:paraId="12BA9597" w14:textId="77777777" w:rsidR="001E1FBC" w:rsidRDefault="001E1FBC" w:rsidP="00BE26BC">
      <w:pPr>
        <w:pStyle w:val="Heading4"/>
      </w:pPr>
      <w:bookmarkStart w:id="28" w:name="primary-points-to-focus-on-first-7"/>
      <w:r>
        <w:t xml:space="preserve">Primary Points to Focus </w:t>
      </w:r>
      <w:proofErr w:type="gramStart"/>
      <w:r>
        <w:t>On</w:t>
      </w:r>
      <w:proofErr w:type="gramEnd"/>
      <w:r>
        <w:t xml:space="preserve"> First</w:t>
      </w:r>
    </w:p>
    <w:p w14:paraId="1B097389" w14:textId="77777777" w:rsidR="001E1FBC" w:rsidRDefault="001E1FBC" w:rsidP="001E1FBC">
      <w:pPr>
        <w:pStyle w:val="Compact"/>
        <w:numPr>
          <w:ilvl w:val="0"/>
          <w:numId w:val="2"/>
        </w:numPr>
      </w:pPr>
      <w:r>
        <w:t>The results section reports the findings without any reference to the graphed data. Statistics are reported incorrectly.</w:t>
      </w:r>
    </w:p>
    <w:p w14:paraId="54A212A7" w14:textId="77777777" w:rsidR="001E1FBC" w:rsidRDefault="001E1FBC" w:rsidP="001E1FBC">
      <w:pPr>
        <w:pStyle w:val="Compact"/>
        <w:numPr>
          <w:ilvl w:val="0"/>
          <w:numId w:val="2"/>
        </w:numPr>
      </w:pPr>
      <w:r>
        <w:t>Most of the Discussion section simply repeats what was said in the Introduction.</w:t>
      </w:r>
    </w:p>
    <w:p w14:paraId="68B2803C" w14:textId="77777777" w:rsidR="001E1FBC" w:rsidRDefault="001E1FBC" w:rsidP="001E1FBC">
      <w:pPr>
        <w:pStyle w:val="Compact"/>
        <w:numPr>
          <w:ilvl w:val="0"/>
          <w:numId w:val="2"/>
        </w:numPr>
      </w:pPr>
      <w:r>
        <w:t>The author ends the Discussion with a “what we did wrong” section that is not needed. They would do better to describe their next experiment.</w:t>
      </w:r>
    </w:p>
    <w:p w14:paraId="1FAD1933" w14:textId="77777777" w:rsidR="00AD66AF" w:rsidRDefault="00AD66AF" w:rsidP="00AD66AF">
      <w:pPr>
        <w:pStyle w:val="Compact"/>
      </w:pPr>
    </w:p>
    <w:p w14:paraId="22EE6965" w14:textId="77777777" w:rsidR="001E1FBC" w:rsidRDefault="001E1FBC" w:rsidP="00BE26BC">
      <w:pPr>
        <w:pStyle w:val="Heading4"/>
      </w:pPr>
      <w:bookmarkStart w:id="29" w:name="other-points-of-concern-7"/>
      <w:bookmarkEnd w:id="28"/>
      <w:r>
        <w:t>Other Points of Concern</w:t>
      </w:r>
    </w:p>
    <w:p w14:paraId="2F4E1B3D" w14:textId="77777777" w:rsidR="001E1FBC" w:rsidRDefault="001E1FBC" w:rsidP="001E1FBC">
      <w:pPr>
        <w:pStyle w:val="Compact"/>
        <w:numPr>
          <w:ilvl w:val="0"/>
          <w:numId w:val="2"/>
        </w:numPr>
      </w:pPr>
      <w:r>
        <w:t>The Title could give some indication of observed outcome.</w:t>
      </w:r>
    </w:p>
    <w:p w14:paraId="6277BAF1" w14:textId="77777777" w:rsidR="001E1FBC" w:rsidRDefault="001E1FBC" w:rsidP="001E1FBC">
      <w:pPr>
        <w:pStyle w:val="Compact"/>
        <w:numPr>
          <w:ilvl w:val="0"/>
          <w:numId w:val="2"/>
        </w:numPr>
      </w:pPr>
      <w:r>
        <w:t>The Abstract provides too much background and does not describe their findings.</w:t>
      </w:r>
    </w:p>
    <w:p w14:paraId="264B89D7" w14:textId="77777777" w:rsidR="001E1FBC" w:rsidRDefault="001E1FBC" w:rsidP="001E1FBC">
      <w:pPr>
        <w:pStyle w:val="Compact"/>
        <w:numPr>
          <w:ilvl w:val="0"/>
          <w:numId w:val="2"/>
        </w:numPr>
      </w:pPr>
      <w:r>
        <w:t>The Introduction could be briefer and better focused. The author needs to provide additional cited sources to support their thinking.</w:t>
      </w:r>
    </w:p>
    <w:p w14:paraId="3AF3D23A" w14:textId="77777777" w:rsidR="001E1FBC" w:rsidRDefault="001E1FBC" w:rsidP="001E1FBC">
      <w:pPr>
        <w:pStyle w:val="Compact"/>
        <w:numPr>
          <w:ilvl w:val="0"/>
          <w:numId w:val="2"/>
        </w:numPr>
      </w:pPr>
      <w:r>
        <w:t>The Methods read like a list of steps from the lab manual; they could be condensed.</w:t>
      </w:r>
    </w:p>
    <w:p w14:paraId="36D4BBBC" w14:textId="77777777" w:rsidR="001E1FBC" w:rsidRDefault="001E1FBC" w:rsidP="001E1FBC">
      <w:pPr>
        <w:pStyle w:val="Compact"/>
        <w:numPr>
          <w:ilvl w:val="0"/>
          <w:numId w:val="2"/>
        </w:numPr>
      </w:pPr>
      <w:proofErr w:type="gramStart"/>
      <w:r>
        <w:t>All of</w:t>
      </w:r>
      <w:proofErr w:type="gramEnd"/>
      <w:r>
        <w:t xml:space="preserve"> the cited sources are quite old. They need to look for more recent information.</w:t>
      </w:r>
    </w:p>
    <w:bookmarkEnd w:id="3"/>
    <w:bookmarkEnd w:id="17"/>
    <w:bookmarkEnd w:id="27"/>
    <w:bookmarkEnd w:id="29"/>
    <w:p w14:paraId="2C2DA70B" w14:textId="77777777" w:rsidR="0010191A" w:rsidRDefault="0010191A">
      <w:pPr>
        <w:rPr>
          <w:rFonts w:asciiTheme="majorHAnsi" w:eastAsiaTheme="majorEastAsia" w:hAnsiTheme="majorHAnsi" w:cstheme="majorBidi"/>
          <w:b/>
          <w:bCs/>
          <w:color w:val="C00000"/>
          <w:sz w:val="32"/>
          <w:szCs w:val="32"/>
        </w:rPr>
      </w:pPr>
      <w:r>
        <w:br w:type="page"/>
      </w:r>
    </w:p>
    <w:p w14:paraId="2E8BC18E" w14:textId="67E4BE20" w:rsidR="001E1FBC" w:rsidRDefault="001E1FBC" w:rsidP="001E1FBC">
      <w:pPr>
        <w:pStyle w:val="Heading2"/>
      </w:pPr>
      <w:bookmarkStart w:id="30" w:name="example-report-1-5"/>
      <w:r>
        <w:lastRenderedPageBreak/>
        <w:t>Example Report</w:t>
      </w:r>
      <w:r w:rsidR="006056A3">
        <w:t xml:space="preserve">: Cell Biology </w:t>
      </w:r>
      <w:r>
        <w:t>#</w:t>
      </w:r>
      <w:r w:rsidR="006056A3">
        <w:t>3</w:t>
      </w:r>
    </w:p>
    <w:p w14:paraId="428D2806" w14:textId="77777777" w:rsidR="001E1FBC" w:rsidRDefault="001E1FBC" w:rsidP="001E1FBC">
      <w:pPr>
        <w:pStyle w:val="Heading3"/>
      </w:pPr>
      <w:bookmarkStart w:id="31" w:name="title-9"/>
      <w:r>
        <w:t>Title</w:t>
      </w:r>
    </w:p>
    <w:p w14:paraId="3C4533F0" w14:textId="77777777" w:rsidR="001E1FBC" w:rsidRDefault="001E1FBC" w:rsidP="001E1FBC">
      <w:pPr>
        <w:pStyle w:val="FirstParagraph"/>
      </w:pPr>
      <w:r>
        <w:t xml:space="preserve">The Effects of Caffeine on Chemotactic cAMP and PKA Signaling Pathways in </w:t>
      </w:r>
      <w:proofErr w:type="spellStart"/>
      <w:r>
        <w:t>Physarum</w:t>
      </w:r>
      <w:proofErr w:type="spellEnd"/>
      <w:r>
        <w:t xml:space="preserve"> </w:t>
      </w:r>
      <w:proofErr w:type="spellStart"/>
      <w:r>
        <w:t>polycephalum</w:t>
      </w:r>
      <w:proofErr w:type="spellEnd"/>
    </w:p>
    <w:p w14:paraId="45E65C26" w14:textId="77777777" w:rsidR="001E1FBC" w:rsidRDefault="001E1FBC" w:rsidP="001E1FBC">
      <w:pPr>
        <w:pStyle w:val="Heading3"/>
      </w:pPr>
      <w:bookmarkStart w:id="32" w:name="abstract-9"/>
      <w:bookmarkEnd w:id="31"/>
      <w:r>
        <w:t>Abstract</w:t>
      </w:r>
    </w:p>
    <w:p w14:paraId="3169EF1A" w14:textId="77777777" w:rsidR="001E1FBC" w:rsidRDefault="001E1FBC" w:rsidP="001E1FBC">
      <w:pPr>
        <w:pStyle w:val="FirstParagraph"/>
      </w:pPr>
      <w:r>
        <w:t xml:space="preserve">Chemotaxis is a cellular process that involves the movement of a cell or an organism in a direction corresponding to increasing or decreasing concentrations of a particular chemical(s). We hypothesized that the highest rate of chemotaxis of </w:t>
      </w:r>
      <w:proofErr w:type="spellStart"/>
      <w:r>
        <w:t>Physarum</w:t>
      </w:r>
      <w:proofErr w:type="spellEnd"/>
      <w:r>
        <w:t xml:space="preserve"> towards food would occur in the presence of caffeine plus the Protein Kinase A activator </w:t>
      </w:r>
      <w:proofErr w:type="spellStart"/>
      <w:r>
        <w:t>dibutryl</w:t>
      </w:r>
      <w:proofErr w:type="spellEnd"/>
      <w:r>
        <w:t xml:space="preserve">-cAMP. The results of the experiment showed </w:t>
      </w:r>
      <w:proofErr w:type="gramStart"/>
      <w:r>
        <w:t>statistically-insignificant</w:t>
      </w:r>
      <w:proofErr w:type="gramEnd"/>
      <w:r>
        <w:t>, yet stark differences in the extent of chemotactic rates (physical distance traveled over time) of the caffeine-treated replicate samples, supporting our hypothesis, but not allowing us to reject the null hypothesis for this experiment.</w:t>
      </w:r>
    </w:p>
    <w:p w14:paraId="4806955B" w14:textId="77777777" w:rsidR="001E1FBC" w:rsidRDefault="001E1FBC" w:rsidP="001E1FBC">
      <w:pPr>
        <w:pStyle w:val="Heading3"/>
      </w:pPr>
      <w:bookmarkStart w:id="33" w:name="introduction-8"/>
      <w:bookmarkEnd w:id="32"/>
      <w:r>
        <w:t>Introduction</w:t>
      </w:r>
    </w:p>
    <w:p w14:paraId="3F9CA6E4" w14:textId="77777777" w:rsidR="001E1FBC" w:rsidRDefault="001E1FBC" w:rsidP="001E1FBC">
      <w:pPr>
        <w:pStyle w:val="FirstParagraph"/>
      </w:pPr>
      <w:r>
        <w:t>Chemoreception is an integral part of the organismal ability to assess and adequately respond to its ever-changing environment. Chemotaxis is the simplest form of chemoreception in which motile cells move towards or further away from a chemical stimulus [Ueda: 1975]. Organisms lacking a nervous system undergo chemotaxis, sensing and responding to their environments via intracellular signal transduction pathways. One of those pathways is the cAMP-dependent G-protein coupled receptor pathway. cyclic-AMP (cAMP) turns on the enzyme protein kinase A (PKA). PKA in turn phosphorylates many other enzymes that control motility.</w:t>
      </w:r>
    </w:p>
    <w:p w14:paraId="77BB42B4" w14:textId="77777777" w:rsidR="001E1FBC" w:rsidRDefault="001E1FBC" w:rsidP="001E1FBC">
      <w:pPr>
        <w:pStyle w:val="BodyText"/>
      </w:pPr>
      <w:r>
        <w:t>It is important to understand the process behind environmental chemical stimuli’s ability to trigger chemotaxis. Previous research has been inconclusive on adenylate cyclase’s (found in the cellular membrane and activated by cAMP) involvement in the intricate and still-puzzling communication system of the slime mold [Smith: 1978].</w:t>
      </w:r>
    </w:p>
    <w:p w14:paraId="65FAF756" w14:textId="77777777" w:rsidR="001E1FBC" w:rsidRDefault="001E1FBC" w:rsidP="001E1FBC">
      <w:pPr>
        <w:pStyle w:val="BodyText"/>
      </w:pPr>
      <w:r>
        <w:t xml:space="preserve">Our experimental objective is to better understand the machinery behind the cAMP-mediated pathway, and the roles of cAMP and PKA in chemotactic rates of </w:t>
      </w:r>
      <w:proofErr w:type="spellStart"/>
      <w:r>
        <w:t>Physarum</w:t>
      </w:r>
      <w:proofErr w:type="spellEnd"/>
      <w:r>
        <w:t xml:space="preserve"> </w:t>
      </w:r>
      <w:proofErr w:type="spellStart"/>
      <w:r>
        <w:t>polycephalum</w:t>
      </w:r>
      <w:proofErr w:type="spellEnd"/>
      <w:r>
        <w:t>. We specifically focused on caffeine’s effects because it blocks breakdown of cAMP by inhibiting phosphodiesterase. We hypothesized that the greatest significant difference in the extent of chemotaxis (as measured in the greatest rate of growth in millimeters per hour by the organism) would occur in an experimental group in which agar plates were saturated with caffeine solution.</w:t>
      </w:r>
    </w:p>
    <w:p w14:paraId="67EF997F" w14:textId="77777777" w:rsidR="001E1FBC" w:rsidRDefault="001E1FBC" w:rsidP="001E1FBC">
      <w:pPr>
        <w:pStyle w:val="Heading3"/>
      </w:pPr>
      <w:bookmarkStart w:id="34" w:name="materials-and-methods-8"/>
      <w:bookmarkEnd w:id="33"/>
      <w:r>
        <w:t>Materials and Methods</w:t>
      </w:r>
    </w:p>
    <w:p w14:paraId="6DE0959E" w14:textId="77777777" w:rsidR="001E1FBC" w:rsidRDefault="001E1FBC" w:rsidP="001E1FBC">
      <w:pPr>
        <w:pStyle w:val="FirstParagraph"/>
      </w:pPr>
      <w:r>
        <w:t xml:space="preserve">The general plan for this experiment was to use 3 agar plates without caffeine solution, but with food (oatmeal inserted into an incision in the agar layer) as </w:t>
      </w:r>
      <w:proofErr w:type="spellStart"/>
      <w:r>
        <w:t>contros</w:t>
      </w:r>
      <w:proofErr w:type="spellEnd"/>
      <w:r>
        <w:t xml:space="preserve">, 1 plate with neither caffeine, nor food, nor PKA as the negative </w:t>
      </w:r>
      <w:proofErr w:type="spellStart"/>
      <w:r>
        <w:t>contro</w:t>
      </w:r>
      <w:proofErr w:type="spellEnd"/>
      <w:r>
        <w:t xml:space="preserve">, 3 plates with caffeine and food as the first experimental treatment group, and 3 plates with </w:t>
      </w:r>
      <w:proofErr w:type="spellStart"/>
      <w:r>
        <w:t>dibutyryl</w:t>
      </w:r>
      <w:proofErr w:type="spellEnd"/>
      <w:r>
        <w:t>-cAMP and food as the second experimental treatment group.</w:t>
      </w:r>
    </w:p>
    <w:p w14:paraId="5BD8D199" w14:textId="77777777" w:rsidR="001E1FBC" w:rsidRDefault="001E1FBC" w:rsidP="001E1FBC">
      <w:pPr>
        <w:pStyle w:val="BodyText"/>
      </w:pPr>
      <w:r>
        <w:t xml:space="preserve">Ten, 2% agar petri plates were used in this study: 3 for control, 3 for caffeine treatment, 3 for </w:t>
      </w:r>
      <w:proofErr w:type="spellStart"/>
      <w:r>
        <w:t>dibutryl</w:t>
      </w:r>
      <w:proofErr w:type="spellEnd"/>
      <w:r>
        <w:t xml:space="preserve">-cAMP treatment, and 1 for a negative control. Plates were soaked in 10 ml each of either 10 mM caffeine, 1 mM </w:t>
      </w:r>
      <w:proofErr w:type="spellStart"/>
      <w:r>
        <w:t>db</w:t>
      </w:r>
      <w:proofErr w:type="spellEnd"/>
      <w:r>
        <w:t>-cAMP, or distilled water for 10 minutes, then all excess liquid was removed.</w:t>
      </w:r>
    </w:p>
    <w:p w14:paraId="27EDB685" w14:textId="77777777" w:rsidR="001E1FBC" w:rsidRDefault="001E1FBC" w:rsidP="001E1FBC">
      <w:pPr>
        <w:pStyle w:val="BodyText"/>
      </w:pPr>
      <w:r>
        <w:lastRenderedPageBreak/>
        <w:t xml:space="preserve">When plates had dried, 3, 1-cm2 blocks of </w:t>
      </w:r>
      <w:proofErr w:type="spellStart"/>
      <w:r>
        <w:t>Physarum</w:t>
      </w:r>
      <w:proofErr w:type="spellEnd"/>
      <w:r>
        <w:t xml:space="preserve"> </w:t>
      </w:r>
      <w:proofErr w:type="spellStart"/>
      <w:r>
        <w:t>polycephalum</w:t>
      </w:r>
      <w:proofErr w:type="spellEnd"/>
      <w:r>
        <w:t xml:space="preserve"> were transferred to pre-cut holes in the middle of each plate from actively growing stock plates using a sterile metal spatula. Then 5-6 flakes of raw oatmeal were placed on the </w:t>
      </w:r>
      <w:proofErr w:type="spellStart"/>
      <w:r>
        <w:t>outisde</w:t>
      </w:r>
      <w:proofErr w:type="spellEnd"/>
      <w:r>
        <w:t xml:space="preserve"> edge of the plate to provide a source of chemotactic signal.</w:t>
      </w:r>
    </w:p>
    <w:p w14:paraId="657FE148" w14:textId="77777777" w:rsidR="001E1FBC" w:rsidRDefault="001E1FBC" w:rsidP="001E1FBC">
      <w:pPr>
        <w:pStyle w:val="BodyText"/>
      </w:pPr>
      <w:r>
        <w:t xml:space="preserve">Each lid of each plate was taped down to hold it in place and all plates were entirely wrapped in foil, then placed into a dark drawer overnight (18-24hrs). Distance traveled by </w:t>
      </w:r>
      <w:proofErr w:type="spellStart"/>
      <w:r>
        <w:t>Physarum</w:t>
      </w:r>
      <w:proofErr w:type="spellEnd"/>
      <w:r>
        <w:t xml:space="preserve"> from each starting block was measured with a ruler. Distances traveled were averaged for the 3 plates in a group. The statistical significance of our results was measured via a two-tailed t-test, comparing the chemotactic growth means of the treatment groups (caffeine and PKA) to the control group mean.</w:t>
      </w:r>
    </w:p>
    <w:p w14:paraId="75F2869B" w14:textId="77777777" w:rsidR="001E1FBC" w:rsidRDefault="001E1FBC" w:rsidP="001E1FBC">
      <w:pPr>
        <w:pStyle w:val="Heading3"/>
      </w:pPr>
      <w:bookmarkStart w:id="35" w:name="results-8"/>
      <w:bookmarkEnd w:id="34"/>
      <w:r>
        <w:t>Results</w:t>
      </w:r>
    </w:p>
    <w:p w14:paraId="7422E762" w14:textId="77777777" w:rsidR="001E1FBC" w:rsidRDefault="001E1FBC" w:rsidP="001E1FBC">
      <w:pPr>
        <w:pStyle w:val="FirstParagraph"/>
      </w:pPr>
      <w:r>
        <w:t>Figure 1 shows a bar graph comparing the average growth rates of all experimental groups over a time span of 24 hours.</w:t>
      </w:r>
    </w:p>
    <w:p w14:paraId="7A139D33" w14:textId="77777777" w:rsidR="001E1FBC" w:rsidRDefault="001E1FBC" w:rsidP="001E1FBC">
      <w:pPr>
        <w:pStyle w:val="BodyText"/>
      </w:pPr>
      <w:r>
        <w:t xml:space="preserve">The sample with no food, no caffeine, and no </w:t>
      </w:r>
      <w:proofErr w:type="spellStart"/>
      <w:r>
        <w:t>db</w:t>
      </w:r>
      <w:proofErr w:type="spellEnd"/>
      <w:r>
        <w:t xml:space="preserve">-cAMP (negative </w:t>
      </w:r>
      <w:proofErr w:type="spellStart"/>
      <w:r>
        <w:t>contro</w:t>
      </w:r>
      <w:proofErr w:type="spellEnd"/>
      <w:r>
        <w:t xml:space="preserve">) showed no signs of quantifiable growth whatsoever. Compared to control (food-only) plates, caffeine-treated </w:t>
      </w:r>
      <w:proofErr w:type="spellStart"/>
      <w:r>
        <w:t>Polycephalum</w:t>
      </w:r>
      <w:proofErr w:type="spellEnd"/>
      <w:r>
        <w:t xml:space="preserve"> samples sprawling out faster by an average of 0.35 mm/hour faster than the controls after 24 hours. When compared against the control samples, the results of the growth rate of the caffeine-treated samples were observably greater, yet did not prove to be statistically significant (p-value: 0.1518, &gt;0.05, t-value: 1.767, d.f. = 4).</w:t>
      </w:r>
    </w:p>
    <w:p w14:paraId="5D829E71" w14:textId="77777777" w:rsidR="001E1FBC" w:rsidRDefault="001E1FBC" w:rsidP="001E1FBC">
      <w:pPr>
        <w:pStyle w:val="BodyText"/>
      </w:pPr>
      <w:r>
        <w:t xml:space="preserve">In comparison to the </w:t>
      </w:r>
      <w:proofErr w:type="spellStart"/>
      <w:r>
        <w:t>db</w:t>
      </w:r>
      <w:proofErr w:type="spellEnd"/>
      <w:r>
        <w:t xml:space="preserve">-cAMP treated group, the caffeine treated group showed a greater rate of growth, with caffeine-treated </w:t>
      </w:r>
      <w:proofErr w:type="spellStart"/>
      <w:r>
        <w:t>Polycephalum</w:t>
      </w:r>
      <w:proofErr w:type="spellEnd"/>
      <w:r>
        <w:t xml:space="preserve"> samples sprawling out faster by an average of 0.67 mm/hour than the </w:t>
      </w:r>
      <w:proofErr w:type="spellStart"/>
      <w:r>
        <w:t>db</w:t>
      </w:r>
      <w:proofErr w:type="spellEnd"/>
      <w:r>
        <w:t xml:space="preserve">-cAMP samples. Even though the </w:t>
      </w:r>
      <w:proofErr w:type="spellStart"/>
      <w:r>
        <w:t>db</w:t>
      </w:r>
      <w:proofErr w:type="spellEnd"/>
      <w:r>
        <w:t>-cAMP-treated group showed slower chemotactic growth rate on average than both the caffeine-treated group and the control group, with an average growth of 10.5mm over 24 hours (growth rate = 0.44 mm/</w:t>
      </w:r>
      <w:proofErr w:type="spellStart"/>
      <w:r>
        <w:t>hr</w:t>
      </w:r>
      <w:proofErr w:type="spellEnd"/>
      <w:r>
        <w:t>), the rate still was not significantly less than the control group (p-value: 0.1549, &gt; 0.05, t-value: 1.752, d.f. = 4).</w:t>
      </w:r>
    </w:p>
    <w:p w14:paraId="77054B0F" w14:textId="77777777" w:rsidR="001E1FBC" w:rsidRDefault="001E1FBC" w:rsidP="001E1FBC">
      <w:pPr>
        <w:pStyle w:val="Heading3"/>
      </w:pPr>
      <w:bookmarkStart w:id="36" w:name="discussion-8"/>
      <w:bookmarkEnd w:id="35"/>
      <w:r>
        <w:t>Discussion</w:t>
      </w:r>
    </w:p>
    <w:p w14:paraId="211D81E0" w14:textId="77777777" w:rsidR="001E1FBC" w:rsidRDefault="001E1FBC" w:rsidP="001E1FBC">
      <w:pPr>
        <w:pStyle w:val="FirstParagraph"/>
      </w:pPr>
      <w:r>
        <w:t>We hypothesized that caffeine-treated samples would undergo chemotaxis towards a source of food (oatmeal grains) at a greater rate than all the other samples. We initially thought that caffeine acts as a central nervous system stimulant in humans by keeping cAMP levels high for longer. While our results supported our hypothesis in that the caffeine-treated samples traveled at the highest rate towards the food in the allotted time frame, our obtained data proved to be statistically insignificant and did not allow us to reject the null hypothesis for this experiment.</w:t>
      </w:r>
    </w:p>
    <w:p w14:paraId="040C38EF" w14:textId="77777777" w:rsidR="001E1FBC" w:rsidRDefault="001E1FBC" w:rsidP="001E1FBC">
      <w:pPr>
        <w:pStyle w:val="BodyText"/>
      </w:pPr>
      <w:r>
        <w:t xml:space="preserve">Looking at the initial raw data, we had an outlier in our replicate control samples. The presence of an outlier in this group is likely to have skewed our treatment group data and prevented us from obtaining p-values &lt; 0.05 for both the caffeine and </w:t>
      </w:r>
      <w:proofErr w:type="spellStart"/>
      <w:r>
        <w:t>db</w:t>
      </w:r>
      <w:proofErr w:type="spellEnd"/>
      <w:r>
        <w:t xml:space="preserve">-cAMP treatment groups. Furthermore, according to one source, we found that caffeine has been known to block the cAMP-dependent activation of adenylate cyclase, which functions to convert ATP to cAMP [Brenner: 1984]. Knowing that cAMP is needed to activate Protein Kinase A and kick off the kinase cascade of glucose metabolism responsible for the movement of the organism, our data can be interpreted to reveal that cAMP levels are negatively correlated to the rate of chemotactic motility, the same applying to the extent of activation of PKA enzymes (the hypersensitivity of the PKA enzyme towards </w:t>
      </w:r>
      <w:proofErr w:type="spellStart"/>
      <w:r>
        <w:t>dcAMP</w:t>
      </w:r>
      <w:proofErr w:type="spellEnd"/>
      <w:r>
        <w:t xml:space="preserve"> was not considered during the experimental procedure, thus the relatively low rate of chemotaxis in </w:t>
      </w:r>
      <w:proofErr w:type="spellStart"/>
      <w:r>
        <w:t>dcAMP</w:t>
      </w:r>
      <w:proofErr w:type="spellEnd"/>
      <w:r>
        <w:t xml:space="preserve">-treated samples does not conclusively prove a negative or positive correlation between </w:t>
      </w:r>
      <w:proofErr w:type="spellStart"/>
      <w:r>
        <w:t>dcAMP</w:t>
      </w:r>
      <w:proofErr w:type="spellEnd"/>
      <w:r>
        <w:t xml:space="preserve"> levels and chemotactic rate). Since caffeine blocks Adenylyl cyclase’s conversion of ATP to cAMP, it would make sense that the </w:t>
      </w:r>
      <w:proofErr w:type="spellStart"/>
      <w:r>
        <w:t>Physarum</w:t>
      </w:r>
      <w:proofErr w:type="spellEnd"/>
      <w:r>
        <w:t xml:space="preserve"> </w:t>
      </w:r>
      <w:proofErr w:type="spellStart"/>
      <w:r>
        <w:lastRenderedPageBreak/>
        <w:t>polycephalum</w:t>
      </w:r>
      <w:proofErr w:type="spellEnd"/>
      <w:r>
        <w:t xml:space="preserve"> exhibits higher rates of chemotaxis when it is already low on ATP and high in intracellular cAMP concentrations, in turn increasing its levels of motility to reach a new food source and increase its chances of obtaining more metabolic energy reserves (ATP) through the consumption of food. However, according to a different source, caffeine has also been shown to increase intracellular cAMP levels by inhibiting phosphodiesterase enzymes. Higher levels of cAMP linked to increases in chemotactic motility would oppose the previously stated model – however, a plausible explanation for this is the release of chemotactic-powering fuels like free fatty acids and glycerol via caffeine’s properties of promoting lipolysis [Institute of Medicine (US) Committee on Military Nutrition Research: 2001]. If further study were possible, conducting a similar experiment (still quantifying chemotaxis) with the addition of ATP-enriched solution as another treatment group would be of interest, as it would shed light on the individual importance of Adenylyl cyclase functioning on the protein kinase cascade responsible for chemotaxis in </w:t>
      </w:r>
      <w:proofErr w:type="spellStart"/>
      <w:r>
        <w:t>Physarum</w:t>
      </w:r>
      <w:proofErr w:type="spellEnd"/>
      <w:r>
        <w:t xml:space="preserve"> </w:t>
      </w:r>
      <w:proofErr w:type="spellStart"/>
      <w:r>
        <w:t>polycephalum</w:t>
      </w:r>
      <w:proofErr w:type="spellEnd"/>
      <w:r>
        <w:t>.</w:t>
      </w:r>
    </w:p>
    <w:p w14:paraId="63F0D208" w14:textId="77777777" w:rsidR="001E1FBC" w:rsidRDefault="001E1FBC" w:rsidP="001E1FBC">
      <w:pPr>
        <w:pStyle w:val="Heading3"/>
      </w:pPr>
      <w:bookmarkStart w:id="37" w:name="literature-cited-8"/>
      <w:bookmarkEnd w:id="36"/>
      <w:r>
        <w:t>Literature Cited</w:t>
      </w:r>
    </w:p>
    <w:p w14:paraId="28B6795D"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Ueda, T, K </w:t>
      </w:r>
      <w:proofErr w:type="spellStart"/>
      <w:r w:rsidRPr="0010191A">
        <w:rPr>
          <w:rFonts w:asciiTheme="majorHAnsi" w:hAnsiTheme="majorHAnsi"/>
          <w:sz w:val="22"/>
          <w:szCs w:val="22"/>
        </w:rPr>
        <w:t>Terayama</w:t>
      </w:r>
      <w:proofErr w:type="spellEnd"/>
      <w:r w:rsidRPr="0010191A">
        <w:rPr>
          <w:rFonts w:asciiTheme="majorHAnsi" w:hAnsiTheme="majorHAnsi"/>
          <w:sz w:val="22"/>
          <w:szCs w:val="22"/>
        </w:rPr>
        <w:t xml:space="preserve">, K </w:t>
      </w:r>
      <w:proofErr w:type="spellStart"/>
      <w:r w:rsidRPr="0010191A">
        <w:rPr>
          <w:rFonts w:asciiTheme="majorHAnsi" w:hAnsiTheme="majorHAnsi"/>
          <w:sz w:val="22"/>
          <w:szCs w:val="22"/>
        </w:rPr>
        <w:t>Kurihara</w:t>
      </w:r>
      <w:proofErr w:type="spellEnd"/>
      <w:r w:rsidRPr="0010191A">
        <w:rPr>
          <w:rFonts w:asciiTheme="majorHAnsi" w:hAnsiTheme="majorHAnsi"/>
          <w:sz w:val="22"/>
          <w:szCs w:val="22"/>
        </w:rPr>
        <w:t xml:space="preserve">, and Y </w:t>
      </w:r>
      <w:proofErr w:type="spellStart"/>
      <w:r w:rsidRPr="0010191A">
        <w:rPr>
          <w:rFonts w:asciiTheme="majorHAnsi" w:hAnsiTheme="majorHAnsi"/>
          <w:sz w:val="22"/>
          <w:szCs w:val="22"/>
        </w:rPr>
        <w:t>Kobatake</w:t>
      </w:r>
      <w:proofErr w:type="spellEnd"/>
      <w:r w:rsidRPr="0010191A">
        <w:rPr>
          <w:rFonts w:asciiTheme="majorHAnsi" w:hAnsiTheme="majorHAnsi"/>
          <w:sz w:val="22"/>
          <w:szCs w:val="22"/>
        </w:rPr>
        <w:t xml:space="preserve">. 1975. “Threshold Phenomena in Chemoreception and Taxis in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The Journal of General Physiology</w:t>
      </w:r>
      <w:r w:rsidRPr="0010191A">
        <w:rPr>
          <w:rFonts w:asciiTheme="majorHAnsi" w:hAnsiTheme="majorHAnsi"/>
          <w:sz w:val="22"/>
          <w:szCs w:val="22"/>
        </w:rPr>
        <w:t xml:space="preserve"> 65 (2): 223.</w:t>
      </w:r>
    </w:p>
    <w:p w14:paraId="7B5AB34F"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Smith D. L. and Mansour T. E. 1978. “An adenosine 3’, 5’ – Monophosphate Activated Adenylate Cyclase in the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FEBS Letters</w:t>
      </w:r>
      <w:r w:rsidRPr="0010191A">
        <w:rPr>
          <w:rFonts w:asciiTheme="majorHAnsi" w:hAnsiTheme="majorHAnsi"/>
          <w:sz w:val="22"/>
          <w:szCs w:val="22"/>
        </w:rPr>
        <w:t xml:space="preserve"> 92 (1).</w:t>
      </w:r>
    </w:p>
    <w:p w14:paraId="619DC553"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Brenner, M, and </w:t>
      </w:r>
      <w:proofErr w:type="spellStart"/>
      <w:r w:rsidRPr="0010191A">
        <w:rPr>
          <w:rFonts w:asciiTheme="majorHAnsi" w:hAnsiTheme="majorHAnsi"/>
          <w:sz w:val="22"/>
          <w:szCs w:val="22"/>
        </w:rPr>
        <w:t>Thoms</w:t>
      </w:r>
      <w:proofErr w:type="spellEnd"/>
      <w:r w:rsidRPr="0010191A">
        <w:rPr>
          <w:rFonts w:asciiTheme="majorHAnsi" w:hAnsiTheme="majorHAnsi"/>
          <w:sz w:val="22"/>
          <w:szCs w:val="22"/>
        </w:rPr>
        <w:t xml:space="preserve"> S. D. 1984. “Caffeine blocks activation of cyclic AMP synthesis in </w:t>
      </w:r>
      <w:proofErr w:type="spellStart"/>
      <w:r w:rsidRPr="0010191A">
        <w:rPr>
          <w:rFonts w:asciiTheme="majorHAnsi" w:hAnsiTheme="majorHAnsi"/>
          <w:sz w:val="22"/>
          <w:szCs w:val="22"/>
        </w:rPr>
        <w:t>Dictyostelium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discoideum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Developmental Biology</w:t>
      </w:r>
      <w:r w:rsidRPr="0010191A">
        <w:rPr>
          <w:rFonts w:asciiTheme="majorHAnsi" w:hAnsiTheme="majorHAnsi"/>
          <w:sz w:val="22"/>
          <w:szCs w:val="22"/>
        </w:rPr>
        <w:t xml:space="preserve"> 101 (1): 136-146.</w:t>
      </w:r>
    </w:p>
    <w:p w14:paraId="7CA7E315" w14:textId="77777777" w:rsidR="001E1FBC" w:rsidRPr="0010191A" w:rsidRDefault="001E1FBC" w:rsidP="0044766C">
      <w:pPr>
        <w:numPr>
          <w:ilvl w:val="0"/>
          <w:numId w:val="89"/>
        </w:numPr>
        <w:rPr>
          <w:rFonts w:asciiTheme="majorHAnsi" w:hAnsiTheme="majorHAnsi"/>
          <w:sz w:val="22"/>
          <w:szCs w:val="22"/>
        </w:rPr>
      </w:pPr>
      <w:r w:rsidRPr="0010191A">
        <w:rPr>
          <w:rFonts w:asciiTheme="majorHAnsi" w:hAnsiTheme="majorHAnsi"/>
          <w:sz w:val="22"/>
          <w:szCs w:val="22"/>
        </w:rPr>
        <w:t xml:space="preserve">Institute of Medicine (US) Committee on Military Nutrition Research. 2001. </w:t>
      </w:r>
      <w:r w:rsidRPr="0010191A">
        <w:rPr>
          <w:rFonts w:asciiTheme="majorHAnsi" w:hAnsiTheme="majorHAnsi"/>
          <w:i/>
          <w:iCs/>
          <w:sz w:val="22"/>
          <w:szCs w:val="22"/>
        </w:rPr>
        <w:t>Caffeine for the Sustainment of Mental Task Performance: Formulations for Military Operations.</w:t>
      </w:r>
      <w:r w:rsidRPr="0010191A">
        <w:rPr>
          <w:rFonts w:asciiTheme="majorHAnsi" w:hAnsiTheme="majorHAnsi"/>
          <w:sz w:val="22"/>
          <w:szCs w:val="22"/>
        </w:rPr>
        <w:t xml:space="preserve"> National Academic Press.</w:t>
      </w:r>
    </w:p>
    <w:p w14:paraId="4FBF85FA" w14:textId="77777777" w:rsidR="001E1FBC" w:rsidRDefault="001E1FBC" w:rsidP="001E1FBC">
      <w:pPr>
        <w:pStyle w:val="Heading3"/>
      </w:pPr>
      <w:bookmarkStart w:id="38" w:name="figures-8"/>
      <w:bookmarkEnd w:id="37"/>
      <w:r>
        <w:t>Figures</w:t>
      </w:r>
    </w:p>
    <w:p w14:paraId="0183B0A6" w14:textId="77777777" w:rsidR="001E1FBC" w:rsidRDefault="001E1FBC" w:rsidP="001E1FBC">
      <w:pPr>
        <w:pStyle w:val="FirstParagraph"/>
      </w:pPr>
      <w:r>
        <w:t>Figure 1</w:t>
      </w:r>
    </w:p>
    <w:p w14:paraId="341C8834" w14:textId="63E59513" w:rsidR="001E1FBC" w:rsidRDefault="00897CC9" w:rsidP="00CB1E72">
      <w:pPr>
        <w:pStyle w:val="BodyText"/>
        <w:jc w:val="center"/>
      </w:pPr>
      <w:r>
        <w:rPr>
          <w:noProof/>
        </w:rPr>
        <w:drawing>
          <wp:inline distT="0" distB="0" distL="0" distR="0" wp14:anchorId="7994D90F" wp14:editId="724B715D">
            <wp:extent cx="4241800" cy="2527300"/>
            <wp:effectExtent l="0" t="0" r="0" b="0"/>
            <wp:docPr id="65" name="Picture 6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Chart, bar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241800" cy="2527300"/>
                    </a:xfrm>
                    <a:prstGeom prst="rect">
                      <a:avLst/>
                    </a:prstGeom>
                  </pic:spPr>
                </pic:pic>
              </a:graphicData>
            </a:graphic>
          </wp:inline>
        </w:drawing>
      </w:r>
    </w:p>
    <w:p w14:paraId="45A1F9B3" w14:textId="77777777" w:rsidR="001E1FBC" w:rsidRDefault="001E1FBC" w:rsidP="001E1FBC">
      <w:pPr>
        <w:pStyle w:val="Heading3"/>
      </w:pPr>
      <w:bookmarkStart w:id="39" w:name="figure-legends-8"/>
      <w:bookmarkEnd w:id="38"/>
      <w:r>
        <w:lastRenderedPageBreak/>
        <w:t>Figure Legends</w:t>
      </w:r>
    </w:p>
    <w:p w14:paraId="71F51FF4" w14:textId="6E6E1661" w:rsidR="001E1FBC" w:rsidRDefault="001E1FBC" w:rsidP="001E1FBC">
      <w:pPr>
        <w:pStyle w:val="FirstParagraph"/>
      </w:pPr>
      <w:r>
        <w:t xml:space="preserve">Figure 1: Average </w:t>
      </w:r>
      <w:proofErr w:type="spellStart"/>
      <w:r>
        <w:t>Physarum</w:t>
      </w:r>
      <w:proofErr w:type="spellEnd"/>
      <w:r>
        <w:t xml:space="preserve"> Chemotactic Growth Rate for All Samples (all groups, n=3) in 24 hours. Error bars represent standard error. The lack of asterisks adjacent to any data points signify lack of their statistical significance.</w:t>
      </w:r>
    </w:p>
    <w:p w14:paraId="105D68B9" w14:textId="4281BBDE" w:rsidR="0010191A" w:rsidRDefault="0010191A" w:rsidP="0010191A">
      <w:pPr>
        <w:pStyle w:val="BodyText"/>
      </w:pPr>
    </w:p>
    <w:p w14:paraId="1598E6DF" w14:textId="77777777" w:rsidR="00B37D61" w:rsidRDefault="00B37D61" w:rsidP="0010191A">
      <w:pPr>
        <w:pStyle w:val="BodyText"/>
      </w:pPr>
    </w:p>
    <w:p w14:paraId="7B743548" w14:textId="77777777" w:rsidR="00B37D61" w:rsidRPr="0010191A" w:rsidRDefault="00B37D61" w:rsidP="0010191A">
      <w:pPr>
        <w:pStyle w:val="BodyText"/>
      </w:pPr>
    </w:p>
    <w:p w14:paraId="63D7C694" w14:textId="77777777" w:rsidR="001E1FBC" w:rsidRDefault="001E1FBC" w:rsidP="001E1FBC">
      <w:pPr>
        <w:pStyle w:val="Heading3"/>
      </w:pPr>
      <w:bookmarkStart w:id="40" w:name="notes-for-instructors-11"/>
      <w:bookmarkEnd w:id="39"/>
      <w:r>
        <w:t>Notes For Instructors</w:t>
      </w:r>
    </w:p>
    <w:p w14:paraId="67EA0E2E" w14:textId="77777777" w:rsidR="001E1FBC" w:rsidRDefault="001E1FBC" w:rsidP="00BE26BC">
      <w:pPr>
        <w:pStyle w:val="Heading4"/>
      </w:pPr>
      <w:bookmarkStart w:id="41" w:name="primary-points-to-focus-on-first-8"/>
      <w:r>
        <w:t xml:space="preserve">Primary Points to Focus </w:t>
      </w:r>
      <w:proofErr w:type="gramStart"/>
      <w:r>
        <w:t>On</w:t>
      </w:r>
      <w:proofErr w:type="gramEnd"/>
      <w:r>
        <w:t xml:space="preserve"> First</w:t>
      </w:r>
    </w:p>
    <w:p w14:paraId="192EE290" w14:textId="77777777" w:rsidR="001E1FBC" w:rsidRDefault="001E1FBC" w:rsidP="001E1FBC">
      <w:pPr>
        <w:pStyle w:val="Compact"/>
        <w:numPr>
          <w:ilvl w:val="0"/>
          <w:numId w:val="2"/>
        </w:numPr>
      </w:pPr>
      <w:r>
        <w:t>The student should be commended for doing well at distinguishing their observations vs. statistical results.</w:t>
      </w:r>
    </w:p>
    <w:p w14:paraId="36B67EB6" w14:textId="77777777" w:rsidR="001E1FBC" w:rsidRDefault="001E1FBC" w:rsidP="001E1FBC">
      <w:pPr>
        <w:pStyle w:val="Compact"/>
        <w:numPr>
          <w:ilvl w:val="0"/>
          <w:numId w:val="2"/>
        </w:numPr>
      </w:pPr>
      <w:r>
        <w:t>The student probably should look back at their raw data more closely. The error bars on the graphed results in Figure 1 do not look like there is a major outlier data point. Either the statistical summary is not correct, or the statistical comparison is not correct.</w:t>
      </w:r>
    </w:p>
    <w:p w14:paraId="1227E223" w14:textId="77777777" w:rsidR="001E1FBC" w:rsidRDefault="001E1FBC" w:rsidP="001E1FBC">
      <w:pPr>
        <w:pStyle w:val="Compact"/>
        <w:numPr>
          <w:ilvl w:val="0"/>
          <w:numId w:val="2"/>
        </w:numPr>
      </w:pPr>
      <w:r>
        <w:t>The author did a very good job at weaving together other interpretations of the results based on their literature sources.</w:t>
      </w:r>
    </w:p>
    <w:p w14:paraId="635AC712" w14:textId="77777777" w:rsidR="00AD66AF" w:rsidRDefault="00AD66AF" w:rsidP="00AD66AF">
      <w:pPr>
        <w:pStyle w:val="Compact"/>
      </w:pPr>
    </w:p>
    <w:p w14:paraId="1F1B2046" w14:textId="77777777" w:rsidR="001E1FBC" w:rsidRDefault="001E1FBC" w:rsidP="00BE26BC">
      <w:pPr>
        <w:pStyle w:val="Heading4"/>
      </w:pPr>
      <w:bookmarkStart w:id="42" w:name="other-points-of-concern-8"/>
      <w:bookmarkEnd w:id="41"/>
      <w:r>
        <w:t>Other Points of Concern</w:t>
      </w:r>
    </w:p>
    <w:p w14:paraId="6EB1E2D0" w14:textId="77777777" w:rsidR="001E1FBC" w:rsidRDefault="001E1FBC" w:rsidP="001E1FBC">
      <w:pPr>
        <w:pStyle w:val="Compact"/>
        <w:numPr>
          <w:ilvl w:val="0"/>
          <w:numId w:val="2"/>
        </w:numPr>
      </w:pPr>
      <w:r>
        <w:t>Adding a diagram to show how the plates were set up for the experiment would be helpful. The description in text alone could be misinterpreted.</w:t>
      </w:r>
    </w:p>
    <w:p w14:paraId="3957270C" w14:textId="77777777" w:rsidR="001E1FBC" w:rsidRDefault="001E1FBC" w:rsidP="001E1FBC">
      <w:pPr>
        <w:pStyle w:val="Compact"/>
        <w:numPr>
          <w:ilvl w:val="0"/>
          <w:numId w:val="2"/>
        </w:numPr>
      </w:pPr>
      <w:r>
        <w:t>Citing more recent sources would be helpful.</w:t>
      </w:r>
    </w:p>
    <w:p w14:paraId="5F81B6F9" w14:textId="77777777" w:rsidR="001E1FBC" w:rsidRDefault="001E1FBC" w:rsidP="001E1FBC">
      <w:pPr>
        <w:pStyle w:val="FirstParagraph"/>
      </w:pPr>
    </w:p>
    <w:p w14:paraId="0E555077" w14:textId="77777777" w:rsidR="001E1FBC" w:rsidRDefault="001E1FBC" w:rsidP="001E1FBC">
      <w:pPr>
        <w:pStyle w:val="BodyText"/>
      </w:pPr>
    </w:p>
    <w:bookmarkEnd w:id="30"/>
    <w:bookmarkEnd w:id="40"/>
    <w:bookmarkEnd w:id="42"/>
    <w:p w14:paraId="4454E0DC" w14:textId="77777777" w:rsidR="00CB1E72" w:rsidRDefault="00CB1E72">
      <w:pPr>
        <w:rPr>
          <w:rFonts w:asciiTheme="majorHAnsi" w:eastAsiaTheme="majorEastAsia" w:hAnsiTheme="majorHAnsi" w:cstheme="majorBidi"/>
          <w:b/>
          <w:bCs/>
          <w:color w:val="365F91" w:themeColor="accent1" w:themeShade="BF"/>
          <w:sz w:val="28"/>
          <w:szCs w:val="28"/>
        </w:rPr>
      </w:pPr>
      <w:r>
        <w:br w:type="page"/>
      </w:r>
    </w:p>
    <w:p w14:paraId="79FCAF2E" w14:textId="4D5EAE63" w:rsidR="001E1FBC" w:rsidRDefault="001E1FBC" w:rsidP="001E1FBC">
      <w:pPr>
        <w:pStyle w:val="Heading2"/>
      </w:pPr>
      <w:r>
        <w:lastRenderedPageBreak/>
        <w:t>Example Report</w:t>
      </w:r>
      <w:r w:rsidR="006056A3">
        <w:t>: Cell Biology #4</w:t>
      </w:r>
    </w:p>
    <w:p w14:paraId="6DD982A0" w14:textId="77777777" w:rsidR="001E1FBC" w:rsidRDefault="001E1FBC" w:rsidP="001E1FBC">
      <w:pPr>
        <w:pStyle w:val="Heading3"/>
      </w:pPr>
      <w:bookmarkStart w:id="43" w:name="title-10"/>
      <w:r>
        <w:t>Title</w:t>
      </w:r>
    </w:p>
    <w:p w14:paraId="4C752B56" w14:textId="77777777" w:rsidR="001E1FBC" w:rsidRDefault="001E1FBC" w:rsidP="001E1FBC">
      <w:pPr>
        <w:pStyle w:val="FirstParagraph"/>
      </w:pPr>
      <w:r>
        <w:t xml:space="preserve">The Effect of Caffeine on the Growth of </w:t>
      </w:r>
      <w:proofErr w:type="spellStart"/>
      <w:r>
        <w:t>Physarum</w:t>
      </w:r>
      <w:proofErr w:type="spellEnd"/>
      <w:r>
        <w:t xml:space="preserve"> </w:t>
      </w:r>
      <w:proofErr w:type="spellStart"/>
      <w:r>
        <w:t>Polycephalum</w:t>
      </w:r>
      <w:proofErr w:type="spellEnd"/>
    </w:p>
    <w:p w14:paraId="460C5BC8" w14:textId="77777777" w:rsidR="001E1FBC" w:rsidRDefault="001E1FBC" w:rsidP="001E1FBC">
      <w:pPr>
        <w:pStyle w:val="Heading3"/>
      </w:pPr>
      <w:bookmarkStart w:id="44" w:name="abstract-10"/>
      <w:bookmarkEnd w:id="43"/>
      <w:r>
        <w:t>Abstract</w:t>
      </w:r>
    </w:p>
    <w:p w14:paraId="6329E3D1" w14:textId="77777777" w:rsidR="001E1FBC" w:rsidRDefault="001E1FBC" w:rsidP="001E1FBC">
      <w:pPr>
        <w:pStyle w:val="FirstParagraph"/>
      </w:pPr>
      <w:r>
        <w:t xml:space="preserve">This report details the effects of exposing a level of caffeine to </w:t>
      </w:r>
      <w:proofErr w:type="spellStart"/>
      <w:r>
        <w:t>Physarum</w:t>
      </w:r>
      <w:proofErr w:type="spellEnd"/>
      <w:r>
        <w:t xml:space="preserve"> </w:t>
      </w:r>
      <w:proofErr w:type="spellStart"/>
      <w:r>
        <w:t>polycephalum</w:t>
      </w:r>
      <w:proofErr w:type="spellEnd"/>
      <w:r>
        <w:t xml:space="preserve">, also known as slime mold. This experiment is significant to the daily lives of human beings as this organism functions in similar signaling transduction pathways as people. By testing and analyzing </w:t>
      </w:r>
      <w:proofErr w:type="spellStart"/>
      <w:r>
        <w:t>Physarum</w:t>
      </w:r>
      <w:proofErr w:type="spellEnd"/>
      <w:r>
        <w:t xml:space="preserve">, information on signaling within people can be tested as well — allowing for more information to be obtained </w:t>
      </w:r>
      <w:proofErr w:type="gramStart"/>
      <w:r>
        <w:t>in regard to</w:t>
      </w:r>
      <w:proofErr w:type="gramEnd"/>
      <w:r>
        <w:t xml:space="preserve"> how they work and effects of caffeine on the signaling pathways in humans. Caffeine is a common drug consumed by members of society daily, making this experiment relatable to the general population. Our experiment included 6 water agar plates from which 3 were soaked in caffeine. The </w:t>
      </w:r>
      <w:proofErr w:type="spellStart"/>
      <w:r>
        <w:t>Physarum</w:t>
      </w:r>
      <w:proofErr w:type="spellEnd"/>
      <w:r>
        <w:t xml:space="preserve"> reacted with 5 ml of 1X stock solution of caffeine. This report also details the results of our experiment that matched the research done by prior scientists — showing that there is an increase in the growth of the organisms after the addition of caffeine. Our results were found to not be statistically significant in the growth of </w:t>
      </w:r>
      <w:proofErr w:type="spellStart"/>
      <w:r>
        <w:t>Physarum</w:t>
      </w:r>
      <w:proofErr w:type="spellEnd"/>
      <w:r>
        <w:t xml:space="preserve"> with caffeine versus no caffeine present. This showed that caffeine did not lead to a change in growth of the organism between our control and experimental trials.</w:t>
      </w:r>
    </w:p>
    <w:p w14:paraId="5915B2CC" w14:textId="77777777" w:rsidR="001E1FBC" w:rsidRDefault="001E1FBC" w:rsidP="001E1FBC">
      <w:pPr>
        <w:pStyle w:val="Heading3"/>
      </w:pPr>
      <w:bookmarkStart w:id="45" w:name="introduction-9"/>
      <w:bookmarkEnd w:id="44"/>
      <w:r>
        <w:t>Introduction</w:t>
      </w:r>
    </w:p>
    <w:p w14:paraId="30792F33" w14:textId="77777777" w:rsidR="001E1FBC" w:rsidRDefault="001E1FBC" w:rsidP="001E1FBC">
      <w:pPr>
        <w:pStyle w:val="FirstParagraph"/>
      </w:pPr>
      <w:r>
        <w:t xml:space="preserve">Cell signaling is a crucial part of the communication process. Through signaling, many of the cell’s activities are completed and regulated. In biology, cell signaling can be tested and analyzed with various species. For instance, </w:t>
      </w:r>
      <w:proofErr w:type="spellStart"/>
      <w:r>
        <w:t>Physarum</w:t>
      </w:r>
      <w:proofErr w:type="spellEnd"/>
      <w:r>
        <w:t xml:space="preserve"> </w:t>
      </w:r>
      <w:proofErr w:type="spellStart"/>
      <w:r>
        <w:t>polycephalum</w:t>
      </w:r>
      <w:proofErr w:type="spellEnd"/>
      <w:r>
        <w:t xml:space="preserve">, also known as slime mold, is often tested for signaling. This is because it is a multinucleate </w:t>
      </w:r>
      <w:proofErr w:type="spellStart"/>
      <w:r>
        <w:t>syncitium</w:t>
      </w:r>
      <w:proofErr w:type="spellEnd"/>
      <w:r>
        <w:t xml:space="preserve"> organism — meaning it consists of multiple nuclei [</w:t>
      </w:r>
      <w:proofErr w:type="spellStart"/>
      <w:r>
        <w:t>Mohberg</w:t>
      </w:r>
      <w:proofErr w:type="spellEnd"/>
      <w:r>
        <w:t xml:space="preserve">: 1971]. This unique feature of </w:t>
      </w:r>
      <w:proofErr w:type="spellStart"/>
      <w:r>
        <w:t>Physarum</w:t>
      </w:r>
      <w:proofErr w:type="spellEnd"/>
      <w:r>
        <w:t xml:space="preserve"> allows for many cell level processes to be observed at once. Furthermore, </w:t>
      </w:r>
      <w:proofErr w:type="spellStart"/>
      <w:r>
        <w:t>Physarum</w:t>
      </w:r>
      <w:proofErr w:type="spellEnd"/>
      <w:r>
        <w:t xml:space="preserve"> utilizes many of the same transduction pathways as humans [</w:t>
      </w:r>
      <w:proofErr w:type="spellStart"/>
      <w:r>
        <w:t>Mohberg</w:t>
      </w:r>
      <w:proofErr w:type="spellEnd"/>
      <w:r>
        <w:t xml:space="preserve">: 1971]. So, by studying </w:t>
      </w:r>
      <w:proofErr w:type="spellStart"/>
      <w:r>
        <w:t>Physarum</w:t>
      </w:r>
      <w:proofErr w:type="spellEnd"/>
      <w:r>
        <w:t xml:space="preserve">, one can indirectly gain more knowledge on cellular signaling pathways in humans as well. Also, </w:t>
      </w:r>
      <w:proofErr w:type="spellStart"/>
      <w:r>
        <w:t>Physarum</w:t>
      </w:r>
      <w:proofErr w:type="spellEnd"/>
      <w:r>
        <w:t xml:space="preserve"> is easy to grow and </w:t>
      </w:r>
      <w:proofErr w:type="gramStart"/>
      <w:r>
        <w:t>fairly easy</w:t>
      </w:r>
      <w:proofErr w:type="gramEnd"/>
      <w:r>
        <w:t xml:space="preserve"> to handle. Overall, there are multiple characteristics of </w:t>
      </w:r>
      <w:proofErr w:type="spellStart"/>
      <w:r>
        <w:t>Physarum</w:t>
      </w:r>
      <w:proofErr w:type="spellEnd"/>
      <w:r>
        <w:t xml:space="preserve"> that make it the ideal organism for our laboratory experiment.</w:t>
      </w:r>
    </w:p>
    <w:p w14:paraId="3414915E" w14:textId="77777777" w:rsidR="001E1FBC" w:rsidRDefault="001E1FBC" w:rsidP="001E1FBC">
      <w:pPr>
        <w:pStyle w:val="BodyText"/>
      </w:pPr>
      <w:proofErr w:type="spellStart"/>
      <w:r>
        <w:t>Physarum</w:t>
      </w:r>
      <w:proofErr w:type="spellEnd"/>
      <w:r>
        <w:t xml:space="preserve"> </w:t>
      </w:r>
      <w:proofErr w:type="spellStart"/>
      <w:r>
        <w:t>polycephalum</w:t>
      </w:r>
      <w:proofErr w:type="spellEnd"/>
      <w:r>
        <w:t xml:space="preserve"> can be regulated by two signaling pathways — one of which is the cAMP pathway. The cAMP pathway is regulated by G-protein coupled receptors [Simonds: 1999]. In detail, the pathway operates by a signal reaching the G-protein complex, which is a membrane bound receptor. This is </w:t>
      </w:r>
      <w:proofErr w:type="gramStart"/>
      <w:r>
        <w:t>an</w:t>
      </w:r>
      <w:proofErr w:type="gramEnd"/>
      <w:r>
        <w:t xml:space="preserve"> unique receptor since it is a heterotrimer, meaning it contains three different subunits [Simonds: 1999]. The complex is activated once the alpha subunit is cleaved and the complex migrates to the effector enzyme. In terms of one of the G-protein coupled pathways, the effector enzyme is </w:t>
      </w:r>
      <w:proofErr w:type="gramStart"/>
      <w:r>
        <w:t>adenylate</w:t>
      </w:r>
      <w:proofErr w:type="gramEnd"/>
      <w:r>
        <w:t xml:space="preserve"> cyclase. Once this is activated, it can generate a second messenger which initiates a downstream effect of activating and the organism responding to the initial stimuli. This major pathway uses cyclic adenosine monophosphate, or more commonly known as cAMP, as a second messenger. A major component of this pathway is the conversion of ATP into cAMP. This allows the cAMP to diffuse through the cell and binds to several other substrates, such protein kinase A [Simonds: 1999]. Additionally, the protein kinase A is responsible for phosphorylating other enzymes, which can either activate or inhibit them. The cAMP signaling pathway can be halted by the molecule being broken down by phosphodiesterase [Simonds: 1999].</w:t>
      </w:r>
    </w:p>
    <w:p w14:paraId="141994D3" w14:textId="77777777" w:rsidR="001E1FBC" w:rsidRDefault="001E1FBC" w:rsidP="001E1FBC">
      <w:pPr>
        <w:pStyle w:val="BodyText"/>
      </w:pPr>
      <w:r>
        <w:t xml:space="preserve">In a study done by multiple researchers, the effects of the cAMP signaling pathway was analyzed in terms of diseases and its functioning, especially in relation to metabolism. It was found that by inhibiting </w:t>
      </w:r>
      <w:r>
        <w:lastRenderedPageBreak/>
        <w:t xml:space="preserve">the cAMP pathway, the protein kinase A was not activated [Yan: 2016]. This resulted in no phosphorylation of other enzymes. In the species, they observed an increase in growth which they correlated to the lack of phosphorylation which would not silence certain enzymes [Yan: 2016]. In an experiment done by </w:t>
      </w:r>
      <w:proofErr w:type="spellStart"/>
      <w:r>
        <w:t>Kukulies</w:t>
      </w:r>
      <w:proofErr w:type="spellEnd"/>
      <w:r>
        <w:t xml:space="preserve">, </w:t>
      </w:r>
      <w:proofErr w:type="spellStart"/>
      <w:r>
        <w:t>Stockem</w:t>
      </w:r>
      <w:proofErr w:type="spellEnd"/>
      <w:r>
        <w:t>, and Wohlfarth-</w:t>
      </w:r>
      <w:proofErr w:type="spellStart"/>
      <w:r>
        <w:t>Bottermann</w:t>
      </w:r>
      <w:proofErr w:type="spellEnd"/>
      <w:r>
        <w:t xml:space="preserve"> in 1983, the impact of caffeine on the growth of slime mold was tested. Their experiment was conducted by inducing 15 mM of caffeine onto the surface of the slime mold which causes surface blebbing over the course of 5-90 min periods. As a result, the growth of the slime mold in the presence of caffeine decreased [</w:t>
      </w:r>
      <w:proofErr w:type="spellStart"/>
      <w:r>
        <w:t>Kukulies</w:t>
      </w:r>
      <w:proofErr w:type="spellEnd"/>
      <w:r>
        <w:t xml:space="preserve">: 1983]. The caffeine constricted the cell and caused the phosphodiesterase to be inhibited, thus producing an excess of </w:t>
      </w:r>
      <w:proofErr w:type="gramStart"/>
      <w:r>
        <w:t>cAMP</w:t>
      </w:r>
      <w:proofErr w:type="gramEnd"/>
      <w:r>
        <w:t xml:space="preserve"> and over stimulating the slime mold [</w:t>
      </w:r>
      <w:proofErr w:type="spellStart"/>
      <w:r>
        <w:t>Kukulies</w:t>
      </w:r>
      <w:proofErr w:type="spellEnd"/>
      <w:r>
        <w:t>: 1983].</w:t>
      </w:r>
    </w:p>
    <w:p w14:paraId="346F15AE" w14:textId="77777777" w:rsidR="001E1FBC" w:rsidRDefault="001E1FBC" w:rsidP="001E1FBC">
      <w:pPr>
        <w:pStyle w:val="BodyText"/>
      </w:pPr>
      <w:proofErr w:type="spellStart"/>
      <w:r>
        <w:t>Physarum</w:t>
      </w:r>
      <w:proofErr w:type="spellEnd"/>
      <w:r>
        <w:t xml:space="preserve"> functions by crawling and looking around for food — which is oatmeal flakes. </w:t>
      </w:r>
      <w:proofErr w:type="spellStart"/>
      <w:r>
        <w:t>Physarum</w:t>
      </w:r>
      <w:proofErr w:type="spellEnd"/>
      <w:r>
        <w:t xml:space="preserve"> also grows in a dark environment. In terms of our laboratory experiment, we provided the </w:t>
      </w:r>
      <w:proofErr w:type="spellStart"/>
      <w:r>
        <w:t>physarum</w:t>
      </w:r>
      <w:proofErr w:type="spellEnd"/>
      <w:r>
        <w:t xml:space="preserve"> with oatmeal flakes but opted to use water agar plates to prevent any external factors from effecting our results. This is because we solely wanted to observe the impact of caffeine and give the </w:t>
      </w:r>
      <w:proofErr w:type="spellStart"/>
      <w:r>
        <w:t>physarum</w:t>
      </w:r>
      <w:proofErr w:type="spellEnd"/>
      <w:r>
        <w:t xml:space="preserve"> only its standard conditions of growth. We chose to test the impact of caffeine on the growth of the </w:t>
      </w:r>
      <w:proofErr w:type="spellStart"/>
      <w:r>
        <w:t>physarum</w:t>
      </w:r>
      <w:proofErr w:type="spellEnd"/>
      <w:r>
        <w:t xml:space="preserve"> after 48 hours. Caffeine is a drug that many humans intake daily, thus it was one we found to be most relatable to the general population. Caffeine inhibits phosphodiesterase — which stops the cAMP mediated pathway. </w:t>
      </w:r>
      <w:proofErr w:type="spellStart"/>
      <w:r>
        <w:t>So,the</w:t>
      </w:r>
      <w:proofErr w:type="spellEnd"/>
      <w:r>
        <w:t xml:space="preserve"> </w:t>
      </w:r>
      <w:proofErr w:type="spellStart"/>
      <w:r>
        <w:t>Physarum</w:t>
      </w:r>
      <w:proofErr w:type="spellEnd"/>
      <w:r>
        <w:t xml:space="preserve"> would continue to migrate at a greater length, as observed in the previously mentioned experiment. This inhibition of the phosphodiesterase would also cause the cAMP to not break down. It is then expected that there would be an excess of cAMP left over in the cell to be used </w:t>
      </w:r>
      <w:proofErr w:type="gramStart"/>
      <w:r>
        <w:t>over and over again</w:t>
      </w:r>
      <w:proofErr w:type="gramEnd"/>
      <w:r>
        <w:t xml:space="preserve"> to exasperate the signal, thus resulting in the </w:t>
      </w:r>
      <w:proofErr w:type="spellStart"/>
      <w:r>
        <w:t>physarum</w:t>
      </w:r>
      <w:proofErr w:type="spellEnd"/>
      <w:r>
        <w:t xml:space="preserve"> growing more in relation to no caffeine present. With this knowledge, we hypothesized that there would be a statistically significant difference in the growth of the </w:t>
      </w:r>
      <w:proofErr w:type="spellStart"/>
      <w:r>
        <w:t>physarum</w:t>
      </w:r>
      <w:proofErr w:type="spellEnd"/>
      <w:r>
        <w:t xml:space="preserve"> soaked in caffeine versus the </w:t>
      </w:r>
      <w:proofErr w:type="spellStart"/>
      <w:r>
        <w:t>physarum</w:t>
      </w:r>
      <w:proofErr w:type="spellEnd"/>
      <w:r>
        <w:t xml:space="preserve"> left in normal growing conditions.</w:t>
      </w:r>
    </w:p>
    <w:p w14:paraId="249F8270" w14:textId="77777777" w:rsidR="001E1FBC" w:rsidRDefault="001E1FBC" w:rsidP="001E1FBC">
      <w:pPr>
        <w:pStyle w:val="Heading3"/>
      </w:pPr>
      <w:bookmarkStart w:id="46" w:name="materials-and-methods-9"/>
      <w:bookmarkEnd w:id="45"/>
      <w:r>
        <w:t>Materials and Methods</w:t>
      </w:r>
    </w:p>
    <w:p w14:paraId="165BCE71" w14:textId="77777777" w:rsidR="001E1FBC" w:rsidRDefault="001E1FBC" w:rsidP="001E1FBC">
      <w:pPr>
        <w:pStyle w:val="FirstParagraph"/>
      </w:pPr>
      <w:r>
        <w:t xml:space="preserve">The experiment commenced by diluting the 20X stock solution of caffeine into 1X for the purpose of our experiment. The bottom of all 6 plates were labeled with the names of all group members, the date, and the section of lab. On the top of all 6 plates, the black sharpie was used again to draw a single 1 cm square. Once the stock solution was properly diluted, 5 ml of the solution was added to 3 of the 6 water agar plates, which served as our experimental group. The plates were soaked in the caffeine solution for a total of 10 minutes. During this time, the 1 cm square was cut out from the remaining 3 water agar plates, also known as our control group. The square was abstracted from the petri dishes using a sterilized spatula. Prior to starting, the </w:t>
      </w:r>
      <w:proofErr w:type="spellStart"/>
      <w:r>
        <w:t>spatular</w:t>
      </w:r>
      <w:proofErr w:type="spellEnd"/>
      <w:r>
        <w:t xml:space="preserve"> was rinsed thoroughly with alcohol and waited with a </w:t>
      </w:r>
      <w:proofErr w:type="spellStart"/>
      <w:r>
        <w:t>kimwipe</w:t>
      </w:r>
      <w:proofErr w:type="spellEnd"/>
      <w:r>
        <w:t xml:space="preserve">. After 10 minutes had passed, the excess caffeine solution was poured out of the petri dishes in the experimental group. A </w:t>
      </w:r>
      <w:proofErr w:type="spellStart"/>
      <w:r>
        <w:t>kimwipe</w:t>
      </w:r>
      <w:proofErr w:type="spellEnd"/>
      <w:r>
        <w:t xml:space="preserve"> was used after to blot the petri dishes and absorb any remaining excess solution. The previous step of cutting out a single 1 cm square from the petri dishes was repeated for the experimental group. As before, the spatula was sterilized and used to carefully obtain the square. The </w:t>
      </w:r>
      <w:proofErr w:type="spellStart"/>
      <w:r>
        <w:t>Physarum</w:t>
      </w:r>
      <w:proofErr w:type="spellEnd"/>
      <w:r>
        <w:t xml:space="preserve"> was cut </w:t>
      </w:r>
      <w:proofErr w:type="gramStart"/>
      <w:r>
        <w:t>next</w:t>
      </w:r>
      <w:proofErr w:type="gramEnd"/>
      <w:r>
        <w:t xml:space="preserve"> and a square of the organism was placed within the 1 cm squares cut from each of the petri dishes. It was important to not touch the petri dish or to leave the dish open for too long </w:t>
      </w:r>
      <w:proofErr w:type="gramStart"/>
      <w:r>
        <w:t>in order to</w:t>
      </w:r>
      <w:proofErr w:type="gramEnd"/>
      <w:r>
        <w:t xml:space="preserve"> prevent any external material from entering the dish and contaminating our results. So, these steps were done </w:t>
      </w:r>
      <w:proofErr w:type="gramStart"/>
      <w:r>
        <w:t>fairly fast</w:t>
      </w:r>
      <w:proofErr w:type="gramEnd"/>
      <w:r>
        <w:t>.</w:t>
      </w:r>
    </w:p>
    <w:p w14:paraId="5B0B9107" w14:textId="77777777" w:rsidR="001E1FBC" w:rsidRDefault="001E1FBC" w:rsidP="001E1FBC">
      <w:pPr>
        <w:pStyle w:val="BodyText"/>
      </w:pPr>
      <w:r>
        <w:t xml:space="preserve">Once this was complete, 5-6 flakes were randomly distributed around the </w:t>
      </w:r>
      <w:proofErr w:type="spellStart"/>
      <w:r>
        <w:t>physarum</w:t>
      </w:r>
      <w:proofErr w:type="spellEnd"/>
      <w:r>
        <w:t xml:space="preserve"> in </w:t>
      </w:r>
      <w:proofErr w:type="gramStart"/>
      <w:r>
        <w:t>all of</w:t>
      </w:r>
      <w:proofErr w:type="gramEnd"/>
      <w:r>
        <w:t xml:space="preserve"> the water agar plates. All 6 of the plates were taped </w:t>
      </w:r>
      <w:proofErr w:type="gramStart"/>
      <w:r>
        <w:t>in order to</w:t>
      </w:r>
      <w:proofErr w:type="gramEnd"/>
      <w:r>
        <w:t xml:space="preserve"> avoid them opening when checking on their growth later. The plates were carefully placed in a dark bag, acting as a ‘dark environment’ for the </w:t>
      </w:r>
      <w:proofErr w:type="spellStart"/>
      <w:r>
        <w:t>physarum</w:t>
      </w:r>
      <w:proofErr w:type="spellEnd"/>
      <w:r>
        <w:t xml:space="preserve"> to grow. The bag was labeled with </w:t>
      </w:r>
      <w:proofErr w:type="gramStart"/>
      <w:r>
        <w:t>all of</w:t>
      </w:r>
      <w:proofErr w:type="gramEnd"/>
      <w:r>
        <w:t xml:space="preserve"> the group members names, the date, and lab section. Finally, the bag was placed in a locker in which the </w:t>
      </w:r>
      <w:proofErr w:type="spellStart"/>
      <w:r>
        <w:t>physarum</w:t>
      </w:r>
      <w:proofErr w:type="spellEnd"/>
      <w:r>
        <w:t xml:space="preserve"> would stay for 48 hours and experiment </w:t>
      </w:r>
      <w:r>
        <w:lastRenderedPageBreak/>
        <w:t xml:space="preserve">would be occur. After 48 hours, all 6 water agar plates were checked to record the growth. A standard ruler was used to measure the growth of the </w:t>
      </w:r>
      <w:proofErr w:type="spellStart"/>
      <w:r>
        <w:t>physarum</w:t>
      </w:r>
      <w:proofErr w:type="spellEnd"/>
      <w:r>
        <w:t xml:space="preserve"> extending from the center of the square to the longest extension. </w:t>
      </w:r>
      <w:proofErr w:type="gramStart"/>
      <w:r>
        <w:t>All of</w:t>
      </w:r>
      <w:proofErr w:type="gramEnd"/>
      <w:r>
        <w:t xml:space="preserve"> the results were recorded in a table. Once </w:t>
      </w:r>
      <w:proofErr w:type="gramStart"/>
      <w:r>
        <w:t>all of</w:t>
      </w:r>
      <w:proofErr w:type="gramEnd"/>
      <w:r>
        <w:t xml:space="preserve"> the data was collected, a one tailed t-test was run on the 3 experimental petri dishes containing the caffeine in comparison to the control group — ultimately giving one p-value. This was used to analyze our data and determine the outcome of our experiment.</w:t>
      </w:r>
    </w:p>
    <w:p w14:paraId="65C79A6C" w14:textId="77777777" w:rsidR="001E1FBC" w:rsidRDefault="001E1FBC" w:rsidP="001E1FBC">
      <w:pPr>
        <w:pStyle w:val="Heading3"/>
      </w:pPr>
      <w:bookmarkStart w:id="47" w:name="results-9"/>
      <w:bookmarkEnd w:id="46"/>
      <w:r>
        <w:t>Results</w:t>
      </w:r>
    </w:p>
    <w:p w14:paraId="357C1C1E" w14:textId="77777777" w:rsidR="001E1FBC" w:rsidRDefault="001E1FBC" w:rsidP="001E1FBC">
      <w:pPr>
        <w:pStyle w:val="FirstParagraph"/>
      </w:pPr>
      <w:r>
        <w:t>The first experimental trial showed an expected increase in growth. The remaining experimental trials showed significantly lower growths in comparison to the first experimental dish. The average growth for the experimental group was found to be 2.63 cm. In terms of our control group, there was a significant increase in growth for the first plate. After that, the remaining petri dishes displayed decreases in growth. However, the average growth of the control group was found to be 2.73 cm. For this laboratory experiment, a one tail t-test was run on our data. The p-value was determined to be 0.47. The p-value was greater than the set alpha of 0.05.</w:t>
      </w:r>
    </w:p>
    <w:p w14:paraId="754F808A" w14:textId="77777777" w:rsidR="001E1FBC" w:rsidRDefault="001E1FBC" w:rsidP="001E1FBC">
      <w:pPr>
        <w:pStyle w:val="BodyText"/>
      </w:pPr>
      <w:r>
        <w:t xml:space="preserve">Generally, </w:t>
      </w:r>
      <w:proofErr w:type="gramStart"/>
      <w:r>
        <w:t>all of</w:t>
      </w:r>
      <w:proofErr w:type="gramEnd"/>
      <w:r>
        <w:t xml:space="preserve"> the trials should a decreasing trend in growth after the first petri dish in both the experimental and control group. Since there was an excess of raw data, our results for each group were averaged in Figure 1 so the difference in growth of the </w:t>
      </w:r>
      <w:proofErr w:type="spellStart"/>
      <w:r>
        <w:t>physarum</w:t>
      </w:r>
      <w:proofErr w:type="spellEnd"/>
      <w:r>
        <w:t xml:space="preserve"> could be displayed more clearly.</w:t>
      </w:r>
    </w:p>
    <w:p w14:paraId="06031F94" w14:textId="77777777" w:rsidR="001E1FBC" w:rsidRDefault="001E1FBC" w:rsidP="001E1FBC">
      <w:pPr>
        <w:pStyle w:val="BodyText"/>
      </w:pPr>
      <w:r>
        <w:t xml:space="preserve">Overall, due to our p-value being larger than our set alpha of 0.05, this meant that there was no statistical significance between the results of our experimental group and control. Since our results showed a decrease in the growth of the </w:t>
      </w:r>
      <w:proofErr w:type="spellStart"/>
      <w:r>
        <w:t>physarum</w:t>
      </w:r>
      <w:proofErr w:type="spellEnd"/>
      <w:r>
        <w:t xml:space="preserve"> upon the addition of caffeine — opposite of our hypothesis was true. This observance of growth along with the lack of statistical significance, led to us rejecting our initial hypothesis.</w:t>
      </w:r>
    </w:p>
    <w:p w14:paraId="40DF248B" w14:textId="77777777" w:rsidR="001E1FBC" w:rsidRDefault="001E1FBC" w:rsidP="001E1FBC">
      <w:pPr>
        <w:pStyle w:val="Heading3"/>
      </w:pPr>
      <w:bookmarkStart w:id="48" w:name="discussion-9"/>
      <w:bookmarkEnd w:id="47"/>
      <w:r>
        <w:t>Discussion</w:t>
      </w:r>
    </w:p>
    <w:p w14:paraId="4B89AFAD" w14:textId="77777777" w:rsidR="001E1FBC" w:rsidRDefault="001E1FBC" w:rsidP="001E1FBC">
      <w:pPr>
        <w:pStyle w:val="FirstParagraph"/>
      </w:pPr>
      <w:r>
        <w:t xml:space="preserve">As mentioned previously, our hypothesis was rejected. Although, based on the experiments we </w:t>
      </w:r>
      <w:proofErr w:type="gramStart"/>
      <w:r>
        <w:t>evaluates</w:t>
      </w:r>
      <w:proofErr w:type="gramEnd"/>
      <w:r>
        <w:t xml:space="preserve">, our results are fairly accurate in terms of consistency — meaning that the </w:t>
      </w:r>
      <w:proofErr w:type="spellStart"/>
      <w:r>
        <w:t>Physarum</w:t>
      </w:r>
      <w:proofErr w:type="spellEnd"/>
      <w:r>
        <w:t xml:space="preserve"> showed little growth in both the experimental and control groups.</w:t>
      </w:r>
    </w:p>
    <w:p w14:paraId="7C256F1D" w14:textId="77777777" w:rsidR="001E1FBC" w:rsidRDefault="001E1FBC" w:rsidP="001E1FBC">
      <w:pPr>
        <w:pStyle w:val="BodyText"/>
      </w:pPr>
      <w:r>
        <w:t xml:space="preserve">The results of our experimental group </w:t>
      </w:r>
      <w:proofErr w:type="gramStart"/>
      <w:r>
        <w:t>was</w:t>
      </w:r>
      <w:proofErr w:type="gramEnd"/>
      <w:r>
        <w:t xml:space="preserve"> supported by research done prior by multiple scientists. A case study was conducted in 1984 by </w:t>
      </w:r>
      <w:proofErr w:type="spellStart"/>
      <w:r>
        <w:t>Bremner</w:t>
      </w:r>
      <w:proofErr w:type="spellEnd"/>
      <w:r>
        <w:t xml:space="preserve"> and Thomas that found results which coincide with ours and can provide an accurate explanation for our decrease in growth. In their experiment, it was found that the caffeine blocks the activation of adenylate cyclase before ever inhibiting the phosphodiesterase [</w:t>
      </w:r>
      <w:proofErr w:type="spellStart"/>
      <w:r>
        <w:t>Bremner</w:t>
      </w:r>
      <w:proofErr w:type="spellEnd"/>
      <w:r>
        <w:t>: 1984]. With the adenylate cyclase inhibited, the ATP would not be able to be converted into cAMP and therefore resulting in low levels of cAMP available in the pathway rather than an excess in the cell. This ultimately caused the decrease in growth of the slime mold [</w:t>
      </w:r>
      <w:proofErr w:type="spellStart"/>
      <w:r>
        <w:t>Bremner</w:t>
      </w:r>
      <w:proofErr w:type="spellEnd"/>
      <w:r>
        <w:t>: 1984].</w:t>
      </w:r>
    </w:p>
    <w:p w14:paraId="4324A19F" w14:textId="77777777" w:rsidR="001E1FBC" w:rsidRDefault="001E1FBC" w:rsidP="001E1FBC">
      <w:pPr>
        <w:pStyle w:val="BodyText"/>
      </w:pPr>
      <w:r>
        <w:t xml:space="preserve">In terms of our experiment, although we intended to see an increase in growth, we obtained almost similar results in both groups. We had anticipated that the cAMP would remain </w:t>
      </w:r>
      <w:proofErr w:type="gramStart"/>
      <w:r>
        <w:t>active</w:t>
      </w:r>
      <w:proofErr w:type="gramEnd"/>
      <w:r>
        <w:t xml:space="preserve"> and the excess would cause the </w:t>
      </w:r>
      <w:proofErr w:type="spellStart"/>
      <w:r>
        <w:t>physarum</w:t>
      </w:r>
      <w:proofErr w:type="spellEnd"/>
      <w:r>
        <w:t xml:space="preserve"> to increase its’ signaling and growth. However, after looking at prior research, our thinking has </w:t>
      </w:r>
      <w:proofErr w:type="gramStart"/>
      <w:r>
        <w:t>shifted</w:t>
      </w:r>
      <w:proofErr w:type="gramEnd"/>
      <w:r>
        <w:t xml:space="preserve"> and we now understand why we observed a decrease in growth. In the future, we would try to reconstruct the experiment more efficiently so there could be a statistical significance observed in our results. This could be done by reducing the amount of time necessary to place the </w:t>
      </w:r>
      <w:proofErr w:type="spellStart"/>
      <w:r>
        <w:t>physarum</w:t>
      </w:r>
      <w:proofErr w:type="spellEnd"/>
      <w:r>
        <w:t xml:space="preserve"> in the designated dish </w:t>
      </w:r>
      <w:proofErr w:type="gramStart"/>
      <w:r>
        <w:t>in order to</w:t>
      </w:r>
      <w:proofErr w:type="gramEnd"/>
      <w:r>
        <w:t xml:space="preserve"> decrease chances of contamination. We would also have more samples in both our experimental and control groups </w:t>
      </w:r>
      <w:proofErr w:type="gramStart"/>
      <w:r>
        <w:t>in order to</w:t>
      </w:r>
      <w:proofErr w:type="gramEnd"/>
      <w:r>
        <w:t xml:space="preserve"> get a larger sample size. Our results could also be expanded upon by checking for growth every 24 hours for 7 days </w:t>
      </w:r>
      <w:proofErr w:type="gramStart"/>
      <w:r>
        <w:t>in order to</w:t>
      </w:r>
      <w:proofErr w:type="gramEnd"/>
      <w:r>
        <w:t xml:space="preserve"> </w:t>
      </w:r>
      <w:r>
        <w:lastRenderedPageBreak/>
        <w:t>see if there was further growth with additional time. This experiment is important to understand since caffeine is a crucial component in the daily lives of many humans. Of course, its effect on humans is a little different in terms of growth, but it is important to understand how the phosphodiesterase and cAMP levels are impacted by the presence of caffeine.</w:t>
      </w:r>
    </w:p>
    <w:p w14:paraId="6F5934CA" w14:textId="77777777" w:rsidR="001E1FBC" w:rsidRDefault="001E1FBC" w:rsidP="001E1FBC">
      <w:pPr>
        <w:pStyle w:val="Heading3"/>
      </w:pPr>
      <w:bookmarkStart w:id="49" w:name="literature-cited-9"/>
      <w:bookmarkEnd w:id="48"/>
      <w:r>
        <w:t>Literature Cited</w:t>
      </w:r>
    </w:p>
    <w:p w14:paraId="4C4B1607"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Brenner, M., &amp; </w:t>
      </w:r>
      <w:proofErr w:type="spellStart"/>
      <w:r w:rsidRPr="0010191A">
        <w:rPr>
          <w:rFonts w:asciiTheme="majorHAnsi" w:hAnsiTheme="majorHAnsi"/>
          <w:sz w:val="22"/>
          <w:szCs w:val="22"/>
        </w:rPr>
        <w:t>Thoms</w:t>
      </w:r>
      <w:proofErr w:type="spellEnd"/>
      <w:r w:rsidRPr="0010191A">
        <w:rPr>
          <w:rFonts w:asciiTheme="majorHAnsi" w:hAnsiTheme="majorHAnsi"/>
          <w:sz w:val="22"/>
          <w:szCs w:val="22"/>
        </w:rPr>
        <w:t xml:space="preserve">, S. D. (1984). Caffeine blocks activation of cyclic AMP synthesis in </w:t>
      </w:r>
      <w:proofErr w:type="spellStart"/>
      <w:r w:rsidRPr="0010191A">
        <w:rPr>
          <w:rFonts w:asciiTheme="majorHAnsi" w:hAnsiTheme="majorHAnsi"/>
          <w:sz w:val="22"/>
          <w:szCs w:val="22"/>
        </w:rPr>
        <w:t>Dictyostelium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discoideum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Developmental Biology</w:t>
      </w:r>
      <w:r w:rsidRPr="0010191A">
        <w:rPr>
          <w:rFonts w:asciiTheme="majorHAnsi" w:hAnsiTheme="majorHAnsi"/>
          <w:sz w:val="22"/>
          <w:szCs w:val="22"/>
        </w:rPr>
        <w:t>, 101(1), 136-146.</w:t>
      </w:r>
    </w:p>
    <w:p w14:paraId="7798F311" w14:textId="77777777" w:rsidR="001E1FBC" w:rsidRPr="0010191A" w:rsidRDefault="001E1FBC" w:rsidP="0044766C">
      <w:pPr>
        <w:numPr>
          <w:ilvl w:val="0"/>
          <w:numId w:val="90"/>
        </w:numPr>
        <w:rPr>
          <w:rFonts w:asciiTheme="majorHAnsi" w:hAnsiTheme="majorHAnsi"/>
          <w:sz w:val="22"/>
          <w:szCs w:val="22"/>
        </w:rPr>
      </w:pPr>
      <w:proofErr w:type="spellStart"/>
      <w:r w:rsidRPr="0010191A">
        <w:rPr>
          <w:rFonts w:asciiTheme="majorHAnsi" w:hAnsiTheme="majorHAnsi"/>
          <w:sz w:val="22"/>
          <w:szCs w:val="22"/>
        </w:rPr>
        <w:t>Kukulies</w:t>
      </w:r>
      <w:proofErr w:type="spellEnd"/>
      <w:r w:rsidRPr="0010191A">
        <w:rPr>
          <w:rFonts w:asciiTheme="majorHAnsi" w:hAnsiTheme="majorHAnsi"/>
          <w:sz w:val="22"/>
          <w:szCs w:val="22"/>
        </w:rPr>
        <w:t xml:space="preserve">, J., </w:t>
      </w:r>
      <w:proofErr w:type="spellStart"/>
      <w:r w:rsidRPr="0010191A">
        <w:rPr>
          <w:rFonts w:asciiTheme="majorHAnsi" w:hAnsiTheme="majorHAnsi"/>
          <w:sz w:val="22"/>
          <w:szCs w:val="22"/>
        </w:rPr>
        <w:t>Stockem</w:t>
      </w:r>
      <w:proofErr w:type="spellEnd"/>
      <w:r w:rsidRPr="0010191A">
        <w:rPr>
          <w:rFonts w:asciiTheme="majorHAnsi" w:hAnsiTheme="majorHAnsi"/>
          <w:sz w:val="22"/>
          <w:szCs w:val="22"/>
        </w:rPr>
        <w:t>, W., &amp; Wohlfarth-</w:t>
      </w:r>
      <w:proofErr w:type="spellStart"/>
      <w:r w:rsidRPr="0010191A">
        <w:rPr>
          <w:rFonts w:asciiTheme="majorHAnsi" w:hAnsiTheme="majorHAnsi"/>
          <w:sz w:val="22"/>
          <w:szCs w:val="22"/>
        </w:rPr>
        <w:t>Bottermann</w:t>
      </w:r>
      <w:proofErr w:type="spellEnd"/>
      <w:r w:rsidRPr="0010191A">
        <w:rPr>
          <w:rFonts w:asciiTheme="majorHAnsi" w:hAnsiTheme="majorHAnsi"/>
          <w:sz w:val="22"/>
          <w:szCs w:val="22"/>
        </w:rPr>
        <w:t xml:space="preserve">, K. E. (1983). Caffeine-induced surface blebbing and budding in the acellular slime mold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proofErr w:type="spellStart"/>
      <w:r w:rsidRPr="0010191A">
        <w:rPr>
          <w:rFonts w:asciiTheme="majorHAnsi" w:hAnsiTheme="majorHAnsi"/>
          <w:i/>
          <w:iCs/>
          <w:sz w:val="22"/>
          <w:szCs w:val="22"/>
        </w:rPr>
        <w:t>Zeitschrift</w:t>
      </w:r>
      <w:proofErr w:type="spellEnd"/>
      <w:r w:rsidRPr="0010191A">
        <w:rPr>
          <w:rFonts w:asciiTheme="majorHAnsi" w:hAnsiTheme="majorHAnsi"/>
          <w:i/>
          <w:iCs/>
          <w:sz w:val="22"/>
          <w:szCs w:val="22"/>
        </w:rPr>
        <w:t xml:space="preserve"> für </w:t>
      </w:r>
      <w:proofErr w:type="spellStart"/>
      <w:r w:rsidRPr="0010191A">
        <w:rPr>
          <w:rFonts w:asciiTheme="majorHAnsi" w:hAnsiTheme="majorHAnsi"/>
          <w:i/>
          <w:iCs/>
          <w:sz w:val="22"/>
          <w:szCs w:val="22"/>
        </w:rPr>
        <w:t>Naturforschung</w:t>
      </w:r>
      <w:proofErr w:type="spellEnd"/>
      <w:r w:rsidRPr="0010191A">
        <w:rPr>
          <w:rFonts w:asciiTheme="majorHAnsi" w:hAnsiTheme="majorHAnsi"/>
          <w:i/>
          <w:iCs/>
          <w:sz w:val="22"/>
          <w:szCs w:val="22"/>
        </w:rPr>
        <w:t xml:space="preserve"> C</w:t>
      </w:r>
      <w:r w:rsidRPr="0010191A">
        <w:rPr>
          <w:rFonts w:asciiTheme="majorHAnsi" w:hAnsiTheme="majorHAnsi"/>
          <w:sz w:val="22"/>
          <w:szCs w:val="22"/>
        </w:rPr>
        <w:t>, 38(7-8), 589-599.</w:t>
      </w:r>
    </w:p>
    <w:p w14:paraId="41B1BBED" w14:textId="77777777" w:rsidR="001E1FBC" w:rsidRPr="0010191A" w:rsidRDefault="001E1FBC" w:rsidP="0044766C">
      <w:pPr>
        <w:numPr>
          <w:ilvl w:val="0"/>
          <w:numId w:val="90"/>
        </w:numPr>
        <w:rPr>
          <w:rFonts w:asciiTheme="majorHAnsi" w:hAnsiTheme="majorHAnsi"/>
          <w:sz w:val="22"/>
          <w:szCs w:val="22"/>
        </w:rPr>
      </w:pPr>
      <w:proofErr w:type="spellStart"/>
      <w:r w:rsidRPr="0010191A">
        <w:rPr>
          <w:rFonts w:asciiTheme="majorHAnsi" w:hAnsiTheme="majorHAnsi"/>
          <w:sz w:val="22"/>
          <w:szCs w:val="22"/>
        </w:rPr>
        <w:t>Mohberg</w:t>
      </w:r>
      <w:proofErr w:type="spellEnd"/>
      <w:r w:rsidRPr="0010191A">
        <w:rPr>
          <w:rFonts w:asciiTheme="majorHAnsi" w:hAnsiTheme="majorHAnsi"/>
          <w:sz w:val="22"/>
          <w:szCs w:val="22"/>
        </w:rPr>
        <w:t xml:space="preserve">, J., &amp; </w:t>
      </w:r>
      <w:proofErr w:type="spellStart"/>
      <w:r w:rsidRPr="0010191A">
        <w:rPr>
          <w:rFonts w:asciiTheme="majorHAnsi" w:hAnsiTheme="majorHAnsi"/>
          <w:sz w:val="22"/>
          <w:szCs w:val="22"/>
        </w:rPr>
        <w:t>Rusch</w:t>
      </w:r>
      <w:proofErr w:type="spellEnd"/>
      <w:r w:rsidRPr="0010191A">
        <w:rPr>
          <w:rFonts w:asciiTheme="majorHAnsi" w:hAnsiTheme="majorHAnsi"/>
          <w:sz w:val="22"/>
          <w:szCs w:val="22"/>
        </w:rPr>
        <w:t xml:space="preserve">, H. P. (1971). Isolation and DNA content of nuclei of </w:t>
      </w:r>
      <w:proofErr w:type="spellStart"/>
      <w:r w:rsidRPr="0010191A">
        <w:rPr>
          <w:rFonts w:asciiTheme="majorHAnsi" w:hAnsiTheme="majorHAnsi"/>
          <w:sz w:val="22"/>
          <w:szCs w:val="22"/>
        </w:rPr>
        <w:t>Physarum</w:t>
      </w:r>
      <w:proofErr w:type="spellEnd"/>
      <w:r w:rsidRPr="0010191A">
        <w:rPr>
          <w:rFonts w:asciiTheme="majorHAnsi" w:hAnsiTheme="majorHAnsi"/>
          <w:sz w:val="22"/>
          <w:szCs w:val="22"/>
        </w:rPr>
        <w:t xml:space="preserve"> </w:t>
      </w:r>
      <w:proofErr w:type="spellStart"/>
      <w:r w:rsidRPr="0010191A">
        <w:rPr>
          <w:rFonts w:asciiTheme="majorHAnsi" w:hAnsiTheme="majorHAnsi"/>
          <w:sz w:val="22"/>
          <w:szCs w:val="22"/>
        </w:rPr>
        <w:t>polycephalum</w:t>
      </w:r>
      <w:proofErr w:type="spellEnd"/>
      <w:r w:rsidRPr="0010191A">
        <w:rPr>
          <w:rFonts w:asciiTheme="majorHAnsi" w:hAnsiTheme="majorHAnsi"/>
          <w:sz w:val="22"/>
          <w:szCs w:val="22"/>
        </w:rPr>
        <w:t xml:space="preserve">. </w:t>
      </w:r>
      <w:r w:rsidRPr="0010191A">
        <w:rPr>
          <w:rFonts w:asciiTheme="majorHAnsi" w:hAnsiTheme="majorHAnsi"/>
          <w:i/>
          <w:iCs/>
          <w:sz w:val="22"/>
          <w:szCs w:val="22"/>
        </w:rPr>
        <w:t>Experimental Cell Research</w:t>
      </w:r>
      <w:r w:rsidRPr="0010191A">
        <w:rPr>
          <w:rFonts w:asciiTheme="majorHAnsi" w:hAnsiTheme="majorHAnsi"/>
          <w:sz w:val="22"/>
          <w:szCs w:val="22"/>
        </w:rPr>
        <w:t>, 66(2), 305-316.</w:t>
      </w:r>
    </w:p>
    <w:p w14:paraId="5A834A8A"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Simonds, W. F. (1999). G protein regulation of adenylate cyclase. </w:t>
      </w:r>
      <w:r w:rsidRPr="0010191A">
        <w:rPr>
          <w:rFonts w:asciiTheme="majorHAnsi" w:hAnsiTheme="majorHAnsi"/>
          <w:i/>
          <w:iCs/>
          <w:sz w:val="22"/>
          <w:szCs w:val="22"/>
        </w:rPr>
        <w:t>Trends in Pharmacological Sciences</w:t>
      </w:r>
      <w:r w:rsidRPr="0010191A">
        <w:rPr>
          <w:rFonts w:asciiTheme="majorHAnsi" w:hAnsiTheme="majorHAnsi"/>
          <w:sz w:val="22"/>
          <w:szCs w:val="22"/>
        </w:rPr>
        <w:t>, 20(2), 66-73.</w:t>
      </w:r>
    </w:p>
    <w:p w14:paraId="79CF68FF" w14:textId="77777777" w:rsidR="001E1FBC" w:rsidRPr="0010191A" w:rsidRDefault="001E1FBC" w:rsidP="0044766C">
      <w:pPr>
        <w:numPr>
          <w:ilvl w:val="0"/>
          <w:numId w:val="90"/>
        </w:numPr>
        <w:rPr>
          <w:rFonts w:asciiTheme="majorHAnsi" w:hAnsiTheme="majorHAnsi"/>
          <w:sz w:val="22"/>
          <w:szCs w:val="22"/>
        </w:rPr>
      </w:pPr>
      <w:r w:rsidRPr="0010191A">
        <w:rPr>
          <w:rFonts w:asciiTheme="majorHAnsi" w:hAnsiTheme="majorHAnsi"/>
          <w:sz w:val="22"/>
          <w:szCs w:val="22"/>
        </w:rPr>
        <w:t xml:space="preserve">Yan, K., Gao, L. N., Cui, Y. L., Zhang, Y., &amp; Zhou, X. (2016). The cyclic AMP signaling pathway: Exploring targets for successful drug discovery. </w:t>
      </w:r>
      <w:r w:rsidRPr="0010191A">
        <w:rPr>
          <w:rFonts w:asciiTheme="majorHAnsi" w:hAnsiTheme="majorHAnsi"/>
          <w:i/>
          <w:iCs/>
          <w:sz w:val="22"/>
          <w:szCs w:val="22"/>
        </w:rPr>
        <w:t>Molecular Medicine Reports</w:t>
      </w:r>
      <w:r w:rsidRPr="0010191A">
        <w:rPr>
          <w:rFonts w:asciiTheme="majorHAnsi" w:hAnsiTheme="majorHAnsi"/>
          <w:sz w:val="22"/>
          <w:szCs w:val="22"/>
        </w:rPr>
        <w:t>, 13(5), 3715-3723.</w:t>
      </w:r>
    </w:p>
    <w:p w14:paraId="24FBE8D0" w14:textId="77777777" w:rsidR="001E1FBC" w:rsidRDefault="001E1FBC" w:rsidP="001E1FBC">
      <w:pPr>
        <w:pStyle w:val="Heading3"/>
      </w:pPr>
      <w:bookmarkStart w:id="50" w:name="figures-9"/>
      <w:bookmarkEnd w:id="49"/>
      <w:r>
        <w:t>Figures</w:t>
      </w:r>
    </w:p>
    <w:p w14:paraId="6F1F35DF" w14:textId="77777777" w:rsidR="001E1FBC" w:rsidRDefault="001E1FBC" w:rsidP="001E1FBC">
      <w:pPr>
        <w:pStyle w:val="FirstParagraph"/>
      </w:pPr>
      <w:r>
        <w:t>Figure 1</w:t>
      </w:r>
    </w:p>
    <w:p w14:paraId="1B62A2B3" w14:textId="0A7E3824" w:rsidR="001E1FBC" w:rsidRDefault="00897CC9" w:rsidP="00CB1E72">
      <w:pPr>
        <w:pStyle w:val="BodyText"/>
        <w:jc w:val="center"/>
      </w:pPr>
      <w:r>
        <w:rPr>
          <w:noProof/>
        </w:rPr>
        <w:drawing>
          <wp:inline distT="0" distB="0" distL="0" distR="0" wp14:anchorId="273C6684" wp14:editId="62834FEA">
            <wp:extent cx="3662159" cy="2371796"/>
            <wp:effectExtent l="0" t="0" r="0" b="3175"/>
            <wp:docPr id="66" name="Picture 66" descr="Chart, bar 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Chart, bar chart, box and whisk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70504" cy="2377201"/>
                    </a:xfrm>
                    <a:prstGeom prst="rect">
                      <a:avLst/>
                    </a:prstGeom>
                  </pic:spPr>
                </pic:pic>
              </a:graphicData>
            </a:graphic>
          </wp:inline>
        </w:drawing>
      </w:r>
    </w:p>
    <w:p w14:paraId="32087C14" w14:textId="77777777" w:rsidR="001E1FBC" w:rsidRDefault="001E1FBC" w:rsidP="001E1FBC">
      <w:pPr>
        <w:pStyle w:val="Heading3"/>
      </w:pPr>
      <w:bookmarkStart w:id="51" w:name="figure-legends-9"/>
      <w:bookmarkEnd w:id="50"/>
      <w:r>
        <w:t>Figure Legends</w:t>
      </w:r>
    </w:p>
    <w:p w14:paraId="0A8CD6F2" w14:textId="0611045A" w:rsidR="001E1FBC" w:rsidRDefault="001E1FBC" w:rsidP="001E1FBC">
      <w:pPr>
        <w:pStyle w:val="FirstParagraph"/>
      </w:pPr>
      <w:r>
        <w:t>Figure 1. In total, we used 6 water agar plates with 3 of the plates being soaked in the 1X stock solution — caffeine. The graph shows the averages of the growth in our control group — 3 water agar plates without the caffeine; and the averages of the growth in our experimental group — with the addition of caffeine. The error bars represent +/-1 unit of standard deviation. The p-value was determined as 0.47 for this data set.</w:t>
      </w:r>
    </w:p>
    <w:p w14:paraId="55E095DC" w14:textId="77777777" w:rsidR="0010191A" w:rsidRDefault="0010191A" w:rsidP="0010191A">
      <w:pPr>
        <w:pStyle w:val="BodyText"/>
      </w:pPr>
    </w:p>
    <w:bookmarkEnd w:id="51"/>
    <w:p w14:paraId="581EC6EC" w14:textId="77777777" w:rsidR="001E1FBC" w:rsidRDefault="001E1FBC" w:rsidP="001E1FBC">
      <w:pPr>
        <w:pStyle w:val="Heading3"/>
      </w:pPr>
      <w:r>
        <w:lastRenderedPageBreak/>
        <w:t>Notes For Instructors</w:t>
      </w:r>
    </w:p>
    <w:p w14:paraId="2FC230BD" w14:textId="77777777" w:rsidR="001E1FBC" w:rsidRPr="00AD66AF" w:rsidRDefault="001E1FBC" w:rsidP="00BE26BC">
      <w:pPr>
        <w:pStyle w:val="Heading4"/>
      </w:pPr>
      <w:r w:rsidRPr="00AD66AF">
        <w:t xml:space="preserve">Primary Points to Focus </w:t>
      </w:r>
      <w:proofErr w:type="gramStart"/>
      <w:r w:rsidRPr="00AD66AF">
        <w:t>On</w:t>
      </w:r>
      <w:proofErr w:type="gramEnd"/>
      <w:r w:rsidRPr="00AD66AF">
        <w:t xml:space="preserve"> First</w:t>
      </w:r>
    </w:p>
    <w:p w14:paraId="47D496CE" w14:textId="77777777" w:rsidR="001E1FBC" w:rsidRDefault="001E1FBC" w:rsidP="001E1FBC">
      <w:pPr>
        <w:pStyle w:val="Compact"/>
        <w:numPr>
          <w:ilvl w:val="0"/>
          <w:numId w:val="2"/>
        </w:numPr>
      </w:pPr>
      <w:r>
        <w:t>The author makes very good use of their background literature in the Introduction.</w:t>
      </w:r>
    </w:p>
    <w:p w14:paraId="41AA3600" w14:textId="77777777" w:rsidR="001E1FBC" w:rsidRDefault="001E1FBC" w:rsidP="001E1FBC">
      <w:pPr>
        <w:pStyle w:val="Compact"/>
        <w:numPr>
          <w:ilvl w:val="0"/>
          <w:numId w:val="2"/>
        </w:numPr>
      </w:pPr>
      <w:proofErr w:type="gramStart"/>
      <w:r>
        <w:t>Overall</w:t>
      </w:r>
      <w:proofErr w:type="gramEnd"/>
      <w:r>
        <w:t xml:space="preserve"> the text is way too detailed and overly wordy. Most sections could be cut significantly with minimal loss of information. This report might be a good example to give students as a practice exercise, and ask them to shorten it.</w:t>
      </w:r>
    </w:p>
    <w:p w14:paraId="39E67DAF" w14:textId="77777777" w:rsidR="001E1FBC" w:rsidRDefault="001E1FBC" w:rsidP="001E1FBC">
      <w:pPr>
        <w:pStyle w:val="Compact"/>
        <w:numPr>
          <w:ilvl w:val="0"/>
          <w:numId w:val="2"/>
        </w:numPr>
      </w:pPr>
      <w:r>
        <w:t>One of the citations appears to be a German language source. This suggests the author did not read the cited materials, which could be considered academic dishonesty.</w:t>
      </w:r>
    </w:p>
    <w:p w14:paraId="5A707AB0" w14:textId="77777777" w:rsidR="001E1FBC" w:rsidRDefault="001E1FBC" w:rsidP="001E1FBC">
      <w:pPr>
        <w:pStyle w:val="Compact"/>
      </w:pPr>
    </w:p>
    <w:p w14:paraId="6B833BA9" w14:textId="4CAFA38A" w:rsidR="00C95C86" w:rsidRDefault="00C95C86" w:rsidP="00C95C86">
      <w:pPr>
        <w:pStyle w:val="BodyText"/>
      </w:pPr>
      <w:r>
        <w:t xml:space="preserve"> </w:t>
      </w:r>
    </w:p>
    <w:bookmarkEnd w:id="0"/>
    <w:bookmarkEnd w:id="1"/>
    <w:bookmarkEnd w:id="2"/>
    <w:p w14:paraId="0B312021" w14:textId="7345B65C" w:rsidR="002D4A2A" w:rsidRDefault="002D4A2A">
      <w:pPr>
        <w:pStyle w:val="BodyText"/>
      </w:pPr>
    </w:p>
    <w:sectPr w:rsidR="002D4A2A" w:rsidSect="00BB7D16">
      <w:footerReference w:type="even" r:id="rId11"/>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DAC8" w14:textId="77777777" w:rsidR="00BB7D16" w:rsidRDefault="00BB7D16">
      <w:pPr>
        <w:spacing w:after="0"/>
      </w:pPr>
      <w:r>
        <w:separator/>
      </w:r>
    </w:p>
  </w:endnote>
  <w:endnote w:type="continuationSeparator" w:id="0">
    <w:p w14:paraId="2457B986" w14:textId="77777777" w:rsidR="00BB7D16" w:rsidRDefault="00BB7D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223271"/>
      <w:docPartObj>
        <w:docPartGallery w:val="Page Numbers (Bottom of Page)"/>
        <w:docPartUnique/>
      </w:docPartObj>
    </w:sdtPr>
    <w:sdtContent>
      <w:p w14:paraId="016F58FD" w14:textId="7BBDCDCF" w:rsidR="007C1518" w:rsidRDefault="007C1518" w:rsidP="00170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11BC4" w14:textId="77777777" w:rsidR="007C1518" w:rsidRDefault="007C1518" w:rsidP="007C1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449"/>
      <w:docPartObj>
        <w:docPartGallery w:val="Page Numbers (Bottom of Page)"/>
        <w:docPartUnique/>
      </w:docPartObj>
    </w:sdtPr>
    <w:sdtEndPr>
      <w:rPr>
        <w:rStyle w:val="PageNumber"/>
        <w:rFonts w:asciiTheme="majorHAnsi" w:hAnsiTheme="majorHAnsi"/>
        <w:sz w:val="21"/>
        <w:szCs w:val="21"/>
      </w:rPr>
    </w:sdtEndPr>
    <w:sdtContent>
      <w:p w14:paraId="1983A42F" w14:textId="20C0A2E2" w:rsidR="007C1518" w:rsidRPr="007C1518" w:rsidRDefault="007C1518" w:rsidP="00170F14">
        <w:pPr>
          <w:pStyle w:val="Footer"/>
          <w:framePr w:wrap="none" w:vAnchor="text" w:hAnchor="margin" w:xAlign="right" w:y="1"/>
          <w:rPr>
            <w:rStyle w:val="PageNumber"/>
            <w:rFonts w:asciiTheme="majorHAnsi" w:hAnsiTheme="majorHAnsi"/>
            <w:sz w:val="21"/>
            <w:szCs w:val="21"/>
          </w:rPr>
        </w:pPr>
        <w:r w:rsidRPr="007C1518">
          <w:rPr>
            <w:rStyle w:val="PageNumber"/>
            <w:rFonts w:asciiTheme="majorHAnsi" w:hAnsiTheme="majorHAnsi"/>
            <w:sz w:val="21"/>
            <w:szCs w:val="21"/>
          </w:rPr>
          <w:fldChar w:fldCharType="begin"/>
        </w:r>
        <w:r w:rsidRPr="007C1518">
          <w:rPr>
            <w:rStyle w:val="PageNumber"/>
            <w:rFonts w:asciiTheme="majorHAnsi" w:hAnsiTheme="majorHAnsi"/>
            <w:sz w:val="21"/>
            <w:szCs w:val="21"/>
          </w:rPr>
          <w:instrText xml:space="preserve"> PAGE </w:instrText>
        </w:r>
        <w:r w:rsidRPr="007C1518">
          <w:rPr>
            <w:rStyle w:val="PageNumber"/>
            <w:rFonts w:asciiTheme="majorHAnsi" w:hAnsiTheme="majorHAnsi"/>
            <w:sz w:val="21"/>
            <w:szCs w:val="21"/>
          </w:rPr>
          <w:fldChar w:fldCharType="separate"/>
        </w:r>
        <w:r w:rsidRPr="007C1518">
          <w:rPr>
            <w:rStyle w:val="PageNumber"/>
            <w:rFonts w:asciiTheme="majorHAnsi" w:hAnsiTheme="majorHAnsi"/>
            <w:noProof/>
            <w:sz w:val="21"/>
            <w:szCs w:val="21"/>
          </w:rPr>
          <w:t>2</w:t>
        </w:r>
        <w:r w:rsidRPr="007C1518">
          <w:rPr>
            <w:rStyle w:val="PageNumber"/>
            <w:rFonts w:asciiTheme="majorHAnsi" w:hAnsiTheme="majorHAnsi"/>
            <w:sz w:val="21"/>
            <w:szCs w:val="21"/>
          </w:rPr>
          <w:fldChar w:fldCharType="end"/>
        </w:r>
      </w:p>
    </w:sdtContent>
  </w:sdt>
  <w:p w14:paraId="733BB183" w14:textId="77777777" w:rsidR="007C1518" w:rsidRPr="007C1518" w:rsidRDefault="007C1518" w:rsidP="007C1518">
    <w:pPr>
      <w:pStyle w:val="Footer"/>
      <w:ind w:right="360"/>
      <w:rPr>
        <w:rFonts w:asciiTheme="majorHAnsi" w:hAnsi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78DC" w14:textId="77777777" w:rsidR="00BB7D16" w:rsidRDefault="00BB7D16">
      <w:r>
        <w:separator/>
      </w:r>
    </w:p>
  </w:footnote>
  <w:footnote w:type="continuationSeparator" w:id="0">
    <w:p w14:paraId="41149323" w14:textId="77777777" w:rsidR="00BB7D16" w:rsidRDefault="00BB7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89A9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6653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9D2ABE3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3C7C2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067E5C0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5"/>
    <w:multiLevelType w:val="multilevel"/>
    <w:tmpl w:val="0C42AAE2"/>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6" w15:restartNumberingAfterBreak="0">
    <w:nsid w:val="00A99416"/>
    <w:multiLevelType w:val="multilevel"/>
    <w:tmpl w:val="E1784E1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7" w15:restartNumberingAfterBreak="0">
    <w:nsid w:val="00A99417"/>
    <w:multiLevelType w:val="multilevel"/>
    <w:tmpl w:val="544A34E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19"/>
    <w:multiLevelType w:val="multilevel"/>
    <w:tmpl w:val="5CB64F3C"/>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A994110"/>
    <w:multiLevelType w:val="multilevel"/>
    <w:tmpl w:val="15A6F20C"/>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0" w15:restartNumberingAfterBreak="0">
    <w:nsid w:val="0A994112"/>
    <w:multiLevelType w:val="multilevel"/>
    <w:tmpl w:val="3C1668BC"/>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1" w15:restartNumberingAfterBreak="0">
    <w:nsid w:val="1C1E732B"/>
    <w:multiLevelType w:val="hybridMultilevel"/>
    <w:tmpl w:val="FB70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A3E7A"/>
    <w:multiLevelType w:val="hybridMultilevel"/>
    <w:tmpl w:val="210A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A91"/>
    <w:multiLevelType w:val="hybridMultilevel"/>
    <w:tmpl w:val="813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1D3C"/>
    <w:multiLevelType w:val="hybridMultilevel"/>
    <w:tmpl w:val="6BE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82261">
    <w:abstractNumId w:val="0"/>
  </w:num>
  <w:num w:numId="2" w16cid:durableId="1658343652">
    <w:abstractNumId w:val="1"/>
  </w:num>
  <w:num w:numId="3" w16cid:durableId="1191912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8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86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77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03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94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8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185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983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8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0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2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20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439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30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429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61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78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1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323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14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13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06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46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896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96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650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8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9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84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15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175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480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9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3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49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81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83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9904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4077702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 w16cid:durableId="13989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3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0646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91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35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2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35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52716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 w16cid:durableId="1265461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 w16cid:durableId="68000874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 w16cid:durableId="129925795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 w16cid:durableId="20117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0570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578398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 w16cid:durableId="52968160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 w16cid:durableId="808281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864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3507141">
    <w:abstractNumId w:val="2"/>
  </w:num>
  <w:num w:numId="72" w16cid:durableId="178815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603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555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59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009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115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56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23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0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265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016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5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71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88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64519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96804567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8" w16cid:durableId="139280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7184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70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24909242">
    <w:abstractNumId w:val="14"/>
  </w:num>
  <w:num w:numId="92" w16cid:durableId="1608078366">
    <w:abstractNumId w:val="13"/>
  </w:num>
  <w:num w:numId="93" w16cid:durableId="1610619014">
    <w:abstractNumId w:val="12"/>
  </w:num>
  <w:num w:numId="94" w16cid:durableId="256528088">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86"/>
    <w:rsid w:val="00024906"/>
    <w:rsid w:val="0002663C"/>
    <w:rsid w:val="00026F85"/>
    <w:rsid w:val="000350DF"/>
    <w:rsid w:val="00046E8E"/>
    <w:rsid w:val="00046E9E"/>
    <w:rsid w:val="000650C0"/>
    <w:rsid w:val="000701D2"/>
    <w:rsid w:val="0009071C"/>
    <w:rsid w:val="000A0570"/>
    <w:rsid w:val="000B3351"/>
    <w:rsid w:val="000B51E7"/>
    <w:rsid w:val="0010191A"/>
    <w:rsid w:val="00137F25"/>
    <w:rsid w:val="00156ADE"/>
    <w:rsid w:val="001B4AFB"/>
    <w:rsid w:val="001B77EB"/>
    <w:rsid w:val="001D1DAA"/>
    <w:rsid w:val="001E1FBC"/>
    <w:rsid w:val="001F5AB0"/>
    <w:rsid w:val="0023432D"/>
    <w:rsid w:val="0024552F"/>
    <w:rsid w:val="00267557"/>
    <w:rsid w:val="002C5757"/>
    <w:rsid w:val="002D4A2A"/>
    <w:rsid w:val="0031682D"/>
    <w:rsid w:val="00374243"/>
    <w:rsid w:val="00384765"/>
    <w:rsid w:val="003B0E8D"/>
    <w:rsid w:val="00412244"/>
    <w:rsid w:val="00414074"/>
    <w:rsid w:val="004260F7"/>
    <w:rsid w:val="00431316"/>
    <w:rsid w:val="0044078A"/>
    <w:rsid w:val="0044766C"/>
    <w:rsid w:val="004B6D35"/>
    <w:rsid w:val="004F04BC"/>
    <w:rsid w:val="004F1444"/>
    <w:rsid w:val="00502491"/>
    <w:rsid w:val="00517C13"/>
    <w:rsid w:val="00520711"/>
    <w:rsid w:val="0053453D"/>
    <w:rsid w:val="00536CDF"/>
    <w:rsid w:val="00557AAE"/>
    <w:rsid w:val="00597DDC"/>
    <w:rsid w:val="005D5CFB"/>
    <w:rsid w:val="005F0F41"/>
    <w:rsid w:val="006056A3"/>
    <w:rsid w:val="0061259B"/>
    <w:rsid w:val="00627E2A"/>
    <w:rsid w:val="0063448E"/>
    <w:rsid w:val="00642945"/>
    <w:rsid w:val="0064616F"/>
    <w:rsid w:val="006513F7"/>
    <w:rsid w:val="006627FF"/>
    <w:rsid w:val="006F4A75"/>
    <w:rsid w:val="006F6BCE"/>
    <w:rsid w:val="00700973"/>
    <w:rsid w:val="007305C4"/>
    <w:rsid w:val="00737929"/>
    <w:rsid w:val="00775CDC"/>
    <w:rsid w:val="007A4017"/>
    <w:rsid w:val="007C12E0"/>
    <w:rsid w:val="007C1518"/>
    <w:rsid w:val="008361FE"/>
    <w:rsid w:val="0085228C"/>
    <w:rsid w:val="00863260"/>
    <w:rsid w:val="00897CC9"/>
    <w:rsid w:val="008E15B0"/>
    <w:rsid w:val="00903C23"/>
    <w:rsid w:val="009071B0"/>
    <w:rsid w:val="00941E95"/>
    <w:rsid w:val="00953553"/>
    <w:rsid w:val="00956F0D"/>
    <w:rsid w:val="00982B6D"/>
    <w:rsid w:val="009932DE"/>
    <w:rsid w:val="009A3917"/>
    <w:rsid w:val="009C02DA"/>
    <w:rsid w:val="009D510C"/>
    <w:rsid w:val="009E0DD8"/>
    <w:rsid w:val="009F2978"/>
    <w:rsid w:val="009F651C"/>
    <w:rsid w:val="00A50318"/>
    <w:rsid w:val="00A549E8"/>
    <w:rsid w:val="00A84C0F"/>
    <w:rsid w:val="00AC1BCB"/>
    <w:rsid w:val="00AD66AF"/>
    <w:rsid w:val="00AF019E"/>
    <w:rsid w:val="00B25591"/>
    <w:rsid w:val="00B36E27"/>
    <w:rsid w:val="00B37D61"/>
    <w:rsid w:val="00B424E9"/>
    <w:rsid w:val="00B470E0"/>
    <w:rsid w:val="00B57833"/>
    <w:rsid w:val="00B63782"/>
    <w:rsid w:val="00B64974"/>
    <w:rsid w:val="00B74109"/>
    <w:rsid w:val="00B87ED3"/>
    <w:rsid w:val="00BB36FD"/>
    <w:rsid w:val="00BB57CC"/>
    <w:rsid w:val="00BB7D16"/>
    <w:rsid w:val="00BE26BC"/>
    <w:rsid w:val="00C05662"/>
    <w:rsid w:val="00C93C13"/>
    <w:rsid w:val="00C95C86"/>
    <w:rsid w:val="00CA4E4B"/>
    <w:rsid w:val="00CB1E72"/>
    <w:rsid w:val="00D02CFB"/>
    <w:rsid w:val="00D33BCD"/>
    <w:rsid w:val="00D36B6A"/>
    <w:rsid w:val="00D43109"/>
    <w:rsid w:val="00D72E4F"/>
    <w:rsid w:val="00DD6D50"/>
    <w:rsid w:val="00E15562"/>
    <w:rsid w:val="00E54853"/>
    <w:rsid w:val="00E720E4"/>
    <w:rsid w:val="00E94A83"/>
    <w:rsid w:val="00ED5D7D"/>
    <w:rsid w:val="00ED6B2B"/>
    <w:rsid w:val="00EE52D7"/>
    <w:rsid w:val="00EE5759"/>
    <w:rsid w:val="00EF3DD7"/>
    <w:rsid w:val="00EF4ECF"/>
    <w:rsid w:val="00F930F6"/>
    <w:rsid w:val="00FA16E7"/>
    <w:rsid w:val="00FA7C7E"/>
    <w:rsid w:val="00FB0908"/>
    <w:rsid w:val="00FC7CE6"/>
    <w:rsid w:val="00FE1696"/>
    <w:rsid w:val="00FE6C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7E1"/>
  <w15:docId w15:val="{98ADCF04-ADF8-ED44-8A5A-0497B6E9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82"/>
    <w:rPr>
      <w:rFonts w:ascii="Times New Roman" w:hAnsi="Times New Roman"/>
    </w:rPr>
  </w:style>
  <w:style w:type="paragraph" w:styleId="Heading1">
    <w:name w:val="heading 1"/>
    <w:basedOn w:val="Normal"/>
    <w:next w:val="BodyText"/>
    <w:uiPriority w:val="9"/>
    <w:qFormat/>
    <w:rsid w:val="00B63782"/>
    <w:pPr>
      <w:keepNext/>
      <w:keepLines/>
      <w:spacing w:before="480" w:after="0"/>
      <w:outlineLvl w:val="0"/>
    </w:pPr>
    <w:rPr>
      <w:rFonts w:asciiTheme="majorHAnsi" w:eastAsiaTheme="majorEastAsia" w:hAnsiTheme="majorHAnsi" w:cstheme="majorBidi"/>
      <w:b/>
      <w:bCs/>
      <w:color w:val="C00000"/>
      <w:sz w:val="32"/>
      <w:szCs w:val="32"/>
    </w:rPr>
  </w:style>
  <w:style w:type="paragraph" w:styleId="Heading2">
    <w:name w:val="heading 2"/>
    <w:basedOn w:val="Normal"/>
    <w:next w:val="BodyText"/>
    <w:uiPriority w:val="9"/>
    <w:unhideWhenUsed/>
    <w:qFormat/>
    <w:rsid w:val="00EF4ECF"/>
    <w:pPr>
      <w:keepNext/>
      <w:keepLines/>
      <w:spacing w:before="320" w:after="12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uiPriority w:val="9"/>
    <w:unhideWhenUsed/>
    <w:qFormat/>
    <w:rsid w:val="00B6378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BodyText"/>
    <w:uiPriority w:val="9"/>
    <w:unhideWhenUsed/>
    <w:qFormat/>
    <w:rsid w:val="00BE26BC"/>
    <w:pPr>
      <w:keepNext/>
      <w:keepLines/>
      <w:spacing w:before="200" w:after="0"/>
      <w:outlineLvl w:val="3"/>
    </w:pPr>
    <w:rPr>
      <w:rFonts w:asciiTheme="majorHAnsi" w:eastAsiaTheme="majorEastAsia" w:hAnsiTheme="majorHAnsi" w:cstheme="majorBidi"/>
      <w:bCs/>
      <w:i/>
      <w:color w:val="365F91" w:themeColor="accent1" w:themeShade="BF"/>
    </w:rPr>
  </w:style>
  <w:style w:type="paragraph" w:styleId="Heading5">
    <w:name w:val="heading 5"/>
    <w:basedOn w:val="Normal"/>
    <w:next w:val="BodyText"/>
    <w:uiPriority w:val="9"/>
    <w:unhideWhenUsed/>
    <w:qFormat/>
    <w:rsid w:val="002D4A2A"/>
    <w:pPr>
      <w:keepNext/>
      <w:keepLines/>
      <w:spacing w:before="200" w:after="0"/>
      <w:outlineLvl w:val="4"/>
    </w:pPr>
    <w:rPr>
      <w:rFonts w:asciiTheme="majorHAnsi" w:eastAsiaTheme="majorEastAsia" w:hAnsiTheme="majorHAnsi" w:cstheme="majorBidi"/>
      <w:iCs/>
      <w:color w:val="000000" w:themeColor="text1"/>
      <w:u w:val="single"/>
    </w:rPr>
  </w:style>
  <w:style w:type="paragraph" w:styleId="Heading6">
    <w:name w:val="heading 6"/>
    <w:basedOn w:val="Normal"/>
    <w:next w:val="BodyText"/>
    <w:uiPriority w:val="9"/>
    <w:unhideWhenUsed/>
    <w:qFormat/>
    <w:rsid w:val="002D4A2A"/>
    <w:pPr>
      <w:keepNext/>
      <w:keepLines/>
      <w:spacing w:before="200" w:after="0"/>
      <w:outlineLvl w:val="5"/>
    </w:pPr>
    <w:rPr>
      <w:rFonts w:asciiTheme="majorHAnsi" w:eastAsiaTheme="majorEastAsia" w:hAnsiTheme="majorHAnsi" w:cstheme="majorBidi"/>
      <w:i/>
      <w:color w:val="000000" w:themeColor="tex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AB0"/>
    <w:pPr>
      <w:spacing w:before="180" w:after="180"/>
    </w:pPr>
    <w:rPr>
      <w:rFonts w:asciiTheme="majorHAnsi" w:hAnsiTheme="majorHAnsi"/>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sid w:val="00B63782"/>
    <w:rPr>
      <w:color w:val="365F91" w:themeColor="accent1" w:themeShade="BF"/>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1F5AB0"/>
    <w:rPr>
      <w:rFonts w:asciiTheme="majorHAnsi" w:hAnsiTheme="majorHAnsi"/>
      <w:sz w:val="22"/>
    </w:rPr>
  </w:style>
  <w:style w:type="character" w:styleId="FollowedHyperlink">
    <w:name w:val="FollowedHyperlink"/>
    <w:basedOn w:val="DefaultParagraphFont"/>
    <w:semiHidden/>
    <w:unhideWhenUsed/>
    <w:rsid w:val="00941E95"/>
    <w:rPr>
      <w:color w:val="800080" w:themeColor="followedHyperlink"/>
      <w:u w:val="single"/>
    </w:rPr>
  </w:style>
  <w:style w:type="character" w:styleId="UnresolvedMention">
    <w:name w:val="Unresolved Mention"/>
    <w:basedOn w:val="DefaultParagraphFont"/>
    <w:uiPriority w:val="99"/>
    <w:semiHidden/>
    <w:unhideWhenUsed/>
    <w:rsid w:val="0064616F"/>
    <w:rPr>
      <w:color w:val="605E5C"/>
      <w:shd w:val="clear" w:color="auto" w:fill="E1DFDD"/>
    </w:rPr>
  </w:style>
  <w:style w:type="paragraph" w:styleId="ListParagraph">
    <w:name w:val="List Paragraph"/>
    <w:basedOn w:val="Normal"/>
    <w:rsid w:val="009E0DD8"/>
    <w:pPr>
      <w:ind w:left="720"/>
      <w:contextualSpacing/>
    </w:pPr>
  </w:style>
  <w:style w:type="character" w:customStyle="1" w:styleId="BoldText">
    <w:name w:val="Bold Text"/>
    <w:basedOn w:val="DefaultParagraphFont"/>
    <w:uiPriority w:val="1"/>
    <w:qFormat/>
    <w:rsid w:val="002D4A2A"/>
    <w:rPr>
      <w:b/>
      <w:bCs/>
    </w:rPr>
  </w:style>
  <w:style w:type="paragraph" w:customStyle="1" w:styleId="Italics">
    <w:name w:val="Italics"/>
    <w:basedOn w:val="BodyText"/>
    <w:qFormat/>
    <w:rsid w:val="002D4A2A"/>
    <w:rPr>
      <w:i/>
      <w:iCs/>
    </w:rPr>
  </w:style>
  <w:style w:type="character" w:customStyle="1" w:styleId="BoldItalics">
    <w:name w:val="Bold Italics"/>
    <w:basedOn w:val="DefaultParagraphFont"/>
    <w:uiPriority w:val="1"/>
    <w:qFormat/>
    <w:rsid w:val="002D4A2A"/>
    <w:rPr>
      <w:b/>
      <w:bCs/>
      <w:i/>
      <w:iCs/>
    </w:rPr>
  </w:style>
  <w:style w:type="character" w:customStyle="1" w:styleId="Italicized">
    <w:name w:val="Italicized"/>
    <w:basedOn w:val="DefaultParagraphFont"/>
    <w:uiPriority w:val="1"/>
    <w:qFormat/>
    <w:rsid w:val="002D4A2A"/>
    <w:rPr>
      <w:i/>
      <w:iCs/>
    </w:rPr>
  </w:style>
  <w:style w:type="paragraph" w:styleId="Header">
    <w:name w:val="header"/>
    <w:basedOn w:val="Normal"/>
    <w:link w:val="HeaderChar"/>
    <w:unhideWhenUsed/>
    <w:rsid w:val="007C1518"/>
    <w:pPr>
      <w:tabs>
        <w:tab w:val="center" w:pos="4680"/>
        <w:tab w:val="right" w:pos="9360"/>
      </w:tabs>
      <w:spacing w:after="0"/>
    </w:pPr>
  </w:style>
  <w:style w:type="character" w:customStyle="1" w:styleId="HeaderChar">
    <w:name w:val="Header Char"/>
    <w:basedOn w:val="DefaultParagraphFont"/>
    <w:link w:val="Header"/>
    <w:rsid w:val="007C1518"/>
    <w:rPr>
      <w:rFonts w:ascii="Times New Roman" w:hAnsi="Times New Roman"/>
    </w:rPr>
  </w:style>
  <w:style w:type="paragraph" w:styleId="Footer">
    <w:name w:val="footer"/>
    <w:basedOn w:val="Normal"/>
    <w:link w:val="FooterChar"/>
    <w:unhideWhenUsed/>
    <w:rsid w:val="007C1518"/>
    <w:pPr>
      <w:tabs>
        <w:tab w:val="center" w:pos="4680"/>
        <w:tab w:val="right" w:pos="9360"/>
      </w:tabs>
      <w:spacing w:after="0"/>
    </w:pPr>
  </w:style>
  <w:style w:type="character" w:customStyle="1" w:styleId="FooterChar">
    <w:name w:val="Footer Char"/>
    <w:basedOn w:val="DefaultParagraphFont"/>
    <w:link w:val="Footer"/>
    <w:rsid w:val="007C1518"/>
    <w:rPr>
      <w:rFonts w:ascii="Times New Roman" w:hAnsi="Times New Roman"/>
    </w:rPr>
  </w:style>
  <w:style w:type="character" w:styleId="PageNumber">
    <w:name w:val="page number"/>
    <w:basedOn w:val="DefaultParagraphFont"/>
    <w:semiHidden/>
    <w:unhideWhenUsed/>
    <w:rsid w:val="007C1518"/>
  </w:style>
  <w:style w:type="table" w:styleId="PlainTable2">
    <w:name w:val="Plain Table 2"/>
    <w:basedOn w:val="TableNormal"/>
    <w:rsid w:val="00D02C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johnson/Desktop/ABLE%202022%20Writeup/5_ABLE_2022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5_ABLE_2022_Word_Template.dotx</Template>
  <TotalTime>2</TotalTime>
  <Pages>17</Pages>
  <Words>6666</Words>
  <Characters>38001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Daniel Johnson</dc:creator>
  <cp:keywords/>
  <cp:lastModifiedBy>Johnson, Dan</cp:lastModifiedBy>
  <cp:revision>3</cp:revision>
  <dcterms:created xsi:type="dcterms:W3CDTF">2024-06-05T19:37:00Z</dcterms:created>
  <dcterms:modified xsi:type="dcterms:W3CDTF">2024-06-05T19:38:00Z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